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D7" w:rsidRDefault="00E32480">
      <w:pPr>
        <w:rPr>
          <w:rFonts w:ascii="Times New Roman" w:hAnsi="Times New Roman"/>
          <w:b/>
        </w:rPr>
      </w:pPr>
      <w:r>
        <w:rPr>
          <w:noProof/>
          <w:lang w:eastAsia="cs-CZ"/>
        </w:rPr>
        <w:drawing>
          <wp:anchor distT="0" distB="0" distL="114300" distR="114300" simplePos="0" relativeHeight="251661824" behindDoc="1" locked="0" layoutInCell="1" allowOverlap="1">
            <wp:simplePos x="0" y="0"/>
            <wp:positionH relativeFrom="column">
              <wp:posOffset>1329055</wp:posOffset>
            </wp:positionH>
            <wp:positionV relativeFrom="paragraph">
              <wp:posOffset>-93980</wp:posOffset>
            </wp:positionV>
            <wp:extent cx="581025" cy="420370"/>
            <wp:effectExtent l="0" t="0" r="9525" b="0"/>
            <wp:wrapTight wrapText="bothSides">
              <wp:wrapPolygon edited="0">
                <wp:start x="0" y="0"/>
                <wp:lineTo x="0" y="20556"/>
                <wp:lineTo x="21246" y="20556"/>
                <wp:lineTo x="21246" y="0"/>
                <wp:lineTo x="0" y="0"/>
              </wp:wrapPolygon>
            </wp:wrapTight>
            <wp:docPr id="7" name="obrázek 7" descr="K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u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420370"/>
                    </a:xfrm>
                    <a:prstGeom prst="rect">
                      <a:avLst/>
                    </a:prstGeom>
                    <a:noFill/>
                  </pic:spPr>
                </pic:pic>
              </a:graphicData>
            </a:graphic>
          </wp:anchor>
        </w:drawing>
      </w:r>
      <w:r>
        <w:rPr>
          <w:noProof/>
          <w:lang w:eastAsia="cs-CZ"/>
        </w:rPr>
        <w:drawing>
          <wp:anchor distT="0" distB="0" distL="114300" distR="114300" simplePos="0" relativeHeight="251659776" behindDoc="1" locked="0" layoutInCell="1" allowOverlap="1">
            <wp:simplePos x="0" y="0"/>
            <wp:positionH relativeFrom="column">
              <wp:posOffset>-72390</wp:posOffset>
            </wp:positionH>
            <wp:positionV relativeFrom="paragraph">
              <wp:posOffset>-71120</wp:posOffset>
            </wp:positionV>
            <wp:extent cx="772160" cy="438150"/>
            <wp:effectExtent l="0" t="0" r="8890" b="0"/>
            <wp:wrapTight wrapText="bothSides">
              <wp:wrapPolygon edited="0">
                <wp:start x="0" y="0"/>
                <wp:lineTo x="0" y="20661"/>
                <wp:lineTo x="21316" y="20661"/>
                <wp:lineTo x="21316"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2160" cy="438150"/>
                    </a:xfrm>
                    <a:prstGeom prst="rect">
                      <a:avLst/>
                    </a:prstGeom>
                    <a:noFill/>
                  </pic:spPr>
                </pic:pic>
              </a:graphicData>
            </a:graphic>
          </wp:anchor>
        </w:drawing>
      </w:r>
      <w:r w:rsidR="00112F45">
        <w:rPr>
          <w:noProof/>
          <w:lang w:eastAsia="cs-CZ"/>
        </w:rPr>
        <w:drawing>
          <wp:anchor distT="0" distB="0" distL="114300" distR="114300" simplePos="0" relativeHeight="251663872" behindDoc="1" locked="0" layoutInCell="1" allowOverlap="1">
            <wp:simplePos x="0" y="0"/>
            <wp:positionH relativeFrom="column">
              <wp:posOffset>3073400</wp:posOffset>
            </wp:positionH>
            <wp:positionV relativeFrom="paragraph">
              <wp:posOffset>-55245</wp:posOffset>
            </wp:positionV>
            <wp:extent cx="1374140" cy="421005"/>
            <wp:effectExtent l="0" t="0" r="0" b="0"/>
            <wp:wrapTight wrapText="bothSides">
              <wp:wrapPolygon edited="0">
                <wp:start x="0" y="0"/>
                <wp:lineTo x="0" y="20525"/>
                <wp:lineTo x="21261" y="20525"/>
                <wp:lineTo x="21261" y="0"/>
                <wp:lineTo x="0" y="0"/>
              </wp:wrapPolygon>
            </wp:wrapTight>
            <wp:docPr id="10" name="obrázek 10" descr="bar.ces.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ces.poz"/>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140" cy="421005"/>
                    </a:xfrm>
                    <a:prstGeom prst="rect">
                      <a:avLst/>
                    </a:prstGeom>
                    <a:noFill/>
                  </pic:spPr>
                </pic:pic>
              </a:graphicData>
            </a:graphic>
          </wp:anchor>
        </w:drawing>
      </w:r>
      <w:r w:rsidR="00112F45">
        <w:rPr>
          <w:noProof/>
          <w:lang w:eastAsia="cs-CZ"/>
        </w:rPr>
        <w:drawing>
          <wp:anchor distT="0" distB="0" distL="114300" distR="114300" simplePos="0" relativeHeight="251657728" behindDoc="1" locked="0" layoutInCell="1" allowOverlap="1">
            <wp:simplePos x="0" y="0"/>
            <wp:positionH relativeFrom="column">
              <wp:posOffset>5129530</wp:posOffset>
            </wp:positionH>
            <wp:positionV relativeFrom="paragraph">
              <wp:posOffset>-71120</wp:posOffset>
            </wp:positionV>
            <wp:extent cx="723900" cy="380365"/>
            <wp:effectExtent l="0" t="0" r="0" b="635"/>
            <wp:wrapTight wrapText="bothSides">
              <wp:wrapPolygon edited="0">
                <wp:start x="2274" y="0"/>
                <wp:lineTo x="0" y="2164"/>
                <wp:lineTo x="0" y="17309"/>
                <wp:lineTo x="568" y="20554"/>
                <wp:lineTo x="21032" y="20554"/>
                <wp:lineTo x="21032" y="0"/>
                <wp:lineTo x="2274"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380365"/>
                    </a:xfrm>
                    <a:prstGeom prst="rect">
                      <a:avLst/>
                    </a:prstGeom>
                    <a:noFill/>
                  </pic:spPr>
                </pic:pic>
              </a:graphicData>
            </a:graphic>
          </wp:anchor>
        </w:drawing>
      </w:r>
    </w:p>
    <w:p w:rsidR="00112F45" w:rsidRDefault="00112F45" w:rsidP="00690253">
      <w:pPr>
        <w:jc w:val="both"/>
        <w:rPr>
          <w:rFonts w:ascii="Times New Roman" w:hAnsi="Times New Roman"/>
          <w:b/>
          <w:color w:val="FF0000"/>
          <w:sz w:val="32"/>
          <w:szCs w:val="32"/>
        </w:rPr>
      </w:pPr>
    </w:p>
    <w:p w:rsidR="00112F45" w:rsidRDefault="00112F45" w:rsidP="00690253">
      <w:pPr>
        <w:jc w:val="both"/>
        <w:rPr>
          <w:rFonts w:ascii="Times New Roman" w:hAnsi="Times New Roman"/>
          <w:b/>
          <w:color w:val="FF0000"/>
          <w:sz w:val="32"/>
          <w:szCs w:val="32"/>
        </w:rPr>
      </w:pPr>
      <w:r>
        <w:rPr>
          <w:rFonts w:ascii="Times New Roman" w:hAnsi="Times New Roman"/>
          <w:b/>
          <w:color w:val="FF0000"/>
          <w:sz w:val="32"/>
          <w:szCs w:val="32"/>
        </w:rPr>
        <w:t xml:space="preserve">                                        </w:t>
      </w:r>
      <w:r>
        <w:rPr>
          <w:rFonts w:ascii="Times New Roman" w:hAnsi="Times New Roman"/>
          <w:b/>
          <w:noProof/>
          <w:lang w:eastAsia="cs-CZ"/>
        </w:rPr>
        <w:drawing>
          <wp:inline distT="0" distB="0" distL="0" distR="0">
            <wp:extent cx="1400175" cy="962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962025"/>
                    </a:xfrm>
                    <a:prstGeom prst="rect">
                      <a:avLst/>
                    </a:prstGeom>
                    <a:noFill/>
                    <a:ln>
                      <a:noFill/>
                    </a:ln>
                  </pic:spPr>
                </pic:pic>
              </a:graphicData>
            </a:graphic>
          </wp:inline>
        </w:drawing>
      </w:r>
    </w:p>
    <w:p w:rsidR="003F03D7" w:rsidRDefault="003F03D7" w:rsidP="00690253">
      <w:pPr>
        <w:jc w:val="both"/>
        <w:rPr>
          <w:rFonts w:ascii="Times New Roman" w:hAnsi="Times New Roman"/>
          <w:b/>
          <w:color w:val="FF0000"/>
          <w:sz w:val="32"/>
          <w:szCs w:val="32"/>
        </w:rPr>
      </w:pPr>
      <w:r>
        <w:rPr>
          <w:rFonts w:ascii="Times New Roman" w:hAnsi="Times New Roman"/>
          <w:b/>
          <w:color w:val="FF0000"/>
          <w:sz w:val="32"/>
          <w:szCs w:val="32"/>
        </w:rPr>
        <w:t>Nejlepší dětsk</w:t>
      </w:r>
      <w:r w:rsidR="001F01B1">
        <w:rPr>
          <w:rFonts w:ascii="Times New Roman" w:hAnsi="Times New Roman"/>
          <w:b/>
          <w:color w:val="FF0000"/>
          <w:sz w:val="32"/>
          <w:szCs w:val="32"/>
        </w:rPr>
        <w:t>é</w:t>
      </w:r>
      <w:r>
        <w:rPr>
          <w:rFonts w:ascii="Times New Roman" w:hAnsi="Times New Roman"/>
          <w:b/>
          <w:color w:val="FF0000"/>
          <w:sz w:val="32"/>
          <w:szCs w:val="32"/>
        </w:rPr>
        <w:t xml:space="preserve"> knihovn</w:t>
      </w:r>
      <w:r w:rsidR="001F01B1">
        <w:rPr>
          <w:rFonts w:ascii="Times New Roman" w:hAnsi="Times New Roman"/>
          <w:b/>
          <w:color w:val="FF0000"/>
          <w:sz w:val="32"/>
          <w:szCs w:val="32"/>
        </w:rPr>
        <w:t>y</w:t>
      </w:r>
    </w:p>
    <w:p w:rsidR="003F03D7" w:rsidRDefault="003F03D7" w:rsidP="00690253">
      <w:pPr>
        <w:jc w:val="both"/>
      </w:pPr>
      <w:r>
        <w:t>Praha</w:t>
      </w:r>
      <w:r w:rsidR="00A31C1C">
        <w:t xml:space="preserve"> </w:t>
      </w:r>
      <w:r w:rsidR="00447F07">
        <w:t>1. 6.</w:t>
      </w:r>
      <w:r>
        <w:t xml:space="preserve"> 201</w:t>
      </w:r>
      <w:r w:rsidR="00447F07">
        <w:t>5</w:t>
      </w:r>
    </w:p>
    <w:p w:rsidR="003F03D7" w:rsidRPr="007215DC" w:rsidRDefault="00447F07" w:rsidP="00690253">
      <w:pPr>
        <w:jc w:val="both"/>
        <w:rPr>
          <w:rFonts w:ascii="Times New Roman" w:hAnsi="Times New Roman"/>
          <w:b/>
        </w:rPr>
      </w:pPr>
      <w:r>
        <w:rPr>
          <w:b/>
        </w:rPr>
        <w:t>2. 6.</w:t>
      </w:r>
      <w:r w:rsidR="003F03D7">
        <w:rPr>
          <w:b/>
        </w:rPr>
        <w:t xml:space="preserve"> vyhlás</w:t>
      </w:r>
      <w:r w:rsidR="001F01B1">
        <w:rPr>
          <w:b/>
        </w:rPr>
        <w:t>í</w:t>
      </w:r>
      <w:r w:rsidR="003F03D7">
        <w:rPr>
          <w:b/>
        </w:rPr>
        <w:t xml:space="preserve"> odborná komise nejlepší veřejnou knihovnu pro děti. Od září</w:t>
      </w:r>
      <w:r w:rsidR="003F03D7" w:rsidRPr="00152389">
        <w:rPr>
          <w:b/>
        </w:rPr>
        <w:t xml:space="preserve"> do </w:t>
      </w:r>
      <w:r>
        <w:rPr>
          <w:b/>
        </w:rPr>
        <w:t>prosince</w:t>
      </w:r>
      <w:r w:rsidR="003F03D7" w:rsidRPr="00152389">
        <w:rPr>
          <w:b/>
        </w:rPr>
        <w:t xml:space="preserve"> 201</w:t>
      </w:r>
      <w:r>
        <w:rPr>
          <w:b/>
        </w:rPr>
        <w:t>4</w:t>
      </w:r>
      <w:r w:rsidR="003F03D7" w:rsidRPr="00152389">
        <w:rPr>
          <w:b/>
        </w:rPr>
        <w:t xml:space="preserve"> dostaly děti</w:t>
      </w:r>
      <w:r w:rsidR="00142E5A">
        <w:rPr>
          <w:b/>
        </w:rPr>
        <w:t xml:space="preserve"> v České republice</w:t>
      </w:r>
      <w:r w:rsidR="001F01B1">
        <w:rPr>
          <w:b/>
        </w:rPr>
        <w:t xml:space="preserve"> opět</w:t>
      </w:r>
      <w:r w:rsidR="003F03D7" w:rsidRPr="00152389">
        <w:rPr>
          <w:b/>
        </w:rPr>
        <w:t xml:space="preserve"> možnost </w:t>
      </w:r>
      <w:r>
        <w:rPr>
          <w:b/>
        </w:rPr>
        <w:t>zhodnotit</w:t>
      </w:r>
      <w:r w:rsidR="003F03D7" w:rsidRPr="00152389">
        <w:rPr>
          <w:b/>
        </w:rPr>
        <w:t xml:space="preserve"> knihovn</w:t>
      </w:r>
      <w:r>
        <w:rPr>
          <w:b/>
        </w:rPr>
        <w:t>u</w:t>
      </w:r>
      <w:r w:rsidR="003F03D7" w:rsidRPr="00152389">
        <w:rPr>
          <w:b/>
        </w:rPr>
        <w:t xml:space="preserve"> ve svém městě v rámci soutěže Kamarádka Knihovna. Do projektu se zapojilo </w:t>
      </w:r>
      <w:r>
        <w:rPr>
          <w:b/>
        </w:rPr>
        <w:t>přes 80</w:t>
      </w:r>
      <w:r w:rsidR="003F03D7">
        <w:rPr>
          <w:b/>
        </w:rPr>
        <w:t xml:space="preserve"> </w:t>
      </w:r>
      <w:r w:rsidR="003F03D7" w:rsidRPr="00152389">
        <w:rPr>
          <w:b/>
        </w:rPr>
        <w:t>kn</w:t>
      </w:r>
      <w:r w:rsidR="003F03D7">
        <w:rPr>
          <w:b/>
        </w:rPr>
        <w:t>ihoven a děti jim vystavily</w:t>
      </w:r>
      <w:r w:rsidR="00142E5A">
        <w:rPr>
          <w:b/>
        </w:rPr>
        <w:t xml:space="preserve"> cca</w:t>
      </w:r>
      <w:r w:rsidR="003F03D7">
        <w:rPr>
          <w:b/>
        </w:rPr>
        <w:t xml:space="preserve"> </w:t>
      </w:r>
      <w:r w:rsidR="003F03D7" w:rsidRPr="004500DD">
        <w:rPr>
          <w:b/>
        </w:rPr>
        <w:t>1</w:t>
      </w:r>
      <w:r w:rsidR="004500DD" w:rsidRPr="004500DD">
        <w:rPr>
          <w:b/>
        </w:rPr>
        <w:t>5</w:t>
      </w:r>
      <w:r w:rsidR="003F03D7" w:rsidRPr="004500DD">
        <w:rPr>
          <w:b/>
        </w:rPr>
        <w:t xml:space="preserve"> 000</w:t>
      </w:r>
      <w:r w:rsidR="003F03D7" w:rsidRPr="00152389">
        <w:rPr>
          <w:b/>
        </w:rPr>
        <w:t xml:space="preserve"> vysvědčení. </w:t>
      </w:r>
    </w:p>
    <w:p w:rsidR="002B67D1" w:rsidRDefault="003F03D7" w:rsidP="002B67D1">
      <w:pPr>
        <w:jc w:val="both"/>
      </w:pPr>
      <w:r>
        <w:t xml:space="preserve">Soutěž Kamarádka </w:t>
      </w:r>
      <w:r w:rsidR="00E63B38">
        <w:t>k</w:t>
      </w:r>
      <w:r>
        <w:t>nihovna, pořádaná Svazem knihovníků a informačních pracovníků ČR (SKIP) a firmou 3M</w:t>
      </w:r>
      <w:r w:rsidR="00112F45">
        <w:t xml:space="preserve"> pod záštitou Ministerstva kultury ČR</w:t>
      </w:r>
      <w:r>
        <w:t xml:space="preserve">, probíhá už od roku </w:t>
      </w:r>
      <w:smartTag w:uri="urn:schemas-microsoft-com:office:smarttags" w:element="metricconverter">
        <w:smartTagPr>
          <w:attr w:name="ProductID" w:val="2007 a"/>
        </w:smartTagPr>
        <w:r>
          <w:t>2007 a</w:t>
        </w:r>
      </w:smartTag>
      <w:r>
        <w:t xml:space="preserve"> jejím cílem je motivovat knihovny k</w:t>
      </w:r>
      <w:r w:rsidR="00A31C1C">
        <w:t> </w:t>
      </w:r>
      <w:r>
        <w:t>lepší</w:t>
      </w:r>
      <w:r w:rsidR="00A31C1C">
        <w:t>m službám</w:t>
      </w:r>
      <w:r>
        <w:t xml:space="preserve"> a co n</w:t>
      </w:r>
      <w:r w:rsidR="00BA2EFF">
        <w:t xml:space="preserve">ejvětší </w:t>
      </w:r>
      <w:r w:rsidR="00A31C1C">
        <w:t>vstřícnosti k dětským</w:t>
      </w:r>
      <w:r w:rsidR="00BA2EFF">
        <w:t xml:space="preserve"> </w:t>
      </w:r>
      <w:r w:rsidR="00A31C1C">
        <w:t>uživatelům</w:t>
      </w:r>
      <w:r w:rsidR="00BA2EFF">
        <w:t>. Kandidátů</w:t>
      </w:r>
      <w:r>
        <w:t xml:space="preserve"> na hlavní výhru </w:t>
      </w:r>
      <w:r w:rsidR="00BA2EFF">
        <w:t>a titul je šest</w:t>
      </w:r>
      <w:r w:rsidR="00A31C1C">
        <w:t xml:space="preserve"> a</w:t>
      </w:r>
      <w:r w:rsidR="00BA2EFF">
        <w:t xml:space="preserve"> jsou to vítězové </w:t>
      </w:r>
      <w:r w:rsidR="00A31C1C">
        <w:t xml:space="preserve">v </w:t>
      </w:r>
      <w:r w:rsidR="00BA2EFF">
        <w:t>jednotlivých velikostních kategorií</w:t>
      </w:r>
      <w:r w:rsidR="00A31C1C">
        <w:t>ch</w:t>
      </w:r>
      <w:r w:rsidR="00BA2EFF">
        <w:t xml:space="preserve">: </w:t>
      </w:r>
      <w:r w:rsidR="00A31C1C">
        <w:t>m</w:t>
      </w:r>
      <w:r w:rsidR="00BA2EFF">
        <w:t>ěstsk</w:t>
      </w:r>
      <w:r w:rsidR="00A31C1C">
        <w:t>é</w:t>
      </w:r>
      <w:r w:rsidRPr="00502D0B">
        <w:t xml:space="preserve"> knihovn</w:t>
      </w:r>
      <w:r w:rsidR="00A31C1C">
        <w:t>y</w:t>
      </w:r>
      <w:r w:rsidRPr="00502D0B">
        <w:t xml:space="preserve"> </w:t>
      </w:r>
      <w:r w:rsidR="00BA2EFF">
        <w:t>v</w:t>
      </w:r>
      <w:r w:rsidR="00142E5A">
        <w:t> Rychnově u Jablonce nad Nisou, Klimkovicích</w:t>
      </w:r>
      <w:r w:rsidR="00BA2EFF">
        <w:t xml:space="preserve">, </w:t>
      </w:r>
      <w:r w:rsidR="00142E5A">
        <w:t>Novém Městě nad Metují, Lounech, Žďáru nad Sázavou a Havířově</w:t>
      </w:r>
      <w:r w:rsidR="00A31C1C">
        <w:t>.</w:t>
      </w:r>
      <w:r w:rsidR="00142E5A">
        <w:t xml:space="preserve"> </w:t>
      </w:r>
      <w:r w:rsidR="002B67D1">
        <w:t>O hlavním vítězi rozhodne porota složená ze zástupců Národní knihovny ČR, SKIP a generálního partnera soutěže, firmy 3M.</w:t>
      </w:r>
    </w:p>
    <w:p w:rsidR="00EE6395" w:rsidRDefault="00142E5A" w:rsidP="00582CB1">
      <w:pPr>
        <w:jc w:val="both"/>
      </w:pPr>
      <w:r>
        <w:t xml:space="preserve">Děti letos poprvé nevystavovaly knihovně vysvědčení, ale použily k jejímu hodnocení připraveného komiksu Milana </w:t>
      </w:r>
      <w:proofErr w:type="spellStart"/>
      <w:r>
        <w:t>Lesniaka</w:t>
      </w:r>
      <w:proofErr w:type="spellEnd"/>
      <w:r>
        <w:t xml:space="preserve">. </w:t>
      </w:r>
      <w:r w:rsidR="00EE6395">
        <w:t xml:space="preserve">Dětské pochvaly i kritika jsou přesné, míří do černého a zcela konkrétně vystihují, jak si děti „svou“ knihovnu v obci představují. </w:t>
      </w:r>
    </w:p>
    <w:p w:rsidR="00EE6395" w:rsidRDefault="00EE6395" w:rsidP="00582CB1">
      <w:pPr>
        <w:jc w:val="both"/>
        <w:rPr>
          <w:i/>
        </w:rPr>
      </w:pPr>
      <w:r w:rsidRPr="008B4636">
        <w:rPr>
          <w:i/>
        </w:rPr>
        <w:t>„Je tam milá obsluha. Líbí se mi, že tam najdu skoro všechno, co hledám. Je tam velký výběr, vždy si něco vyberu. Taky se mi líbí, že je tam výtah třeba pro děti</w:t>
      </w:r>
      <w:r w:rsidR="003570A6">
        <w:rPr>
          <w:i/>
        </w:rPr>
        <w:t>,</w:t>
      </w:r>
      <w:r w:rsidRPr="008B4636">
        <w:rPr>
          <w:i/>
        </w:rPr>
        <w:t xml:space="preserve"> co mají berle.“</w:t>
      </w:r>
    </w:p>
    <w:p w:rsidR="000E722E" w:rsidRDefault="000E722E" w:rsidP="000E722E">
      <w:pPr>
        <w:jc w:val="both"/>
        <w:rPr>
          <w:i/>
        </w:rPr>
      </w:pPr>
      <w:r>
        <w:rPr>
          <w:i/>
        </w:rPr>
        <w:t>„</w:t>
      </w:r>
      <w:r w:rsidRPr="003570A6">
        <w:rPr>
          <w:i/>
        </w:rPr>
        <w:t>Je tam nejlepší knihovnice: krásná, milá, chytrá</w:t>
      </w:r>
      <w:r>
        <w:rPr>
          <w:i/>
        </w:rPr>
        <w:t>, z</w:t>
      </w:r>
      <w:r w:rsidRPr="003570A6">
        <w:rPr>
          <w:i/>
        </w:rPr>
        <w:t>krátka jedním slovem úžasná</w:t>
      </w:r>
      <w:r>
        <w:rPr>
          <w:i/>
        </w:rPr>
        <w:t>.“</w:t>
      </w:r>
    </w:p>
    <w:p w:rsidR="00EE6395" w:rsidRDefault="00EE6395" w:rsidP="00582CB1">
      <w:pPr>
        <w:jc w:val="both"/>
        <w:rPr>
          <w:i/>
        </w:rPr>
      </w:pPr>
      <w:r w:rsidRPr="008B4636">
        <w:rPr>
          <w:i/>
        </w:rPr>
        <w:t>„Musím uznat, že se mi nelíbí tak krátká pracovní doba, ale kdyby bylo po mém, tak je knihovna otevřena non-stop.“</w:t>
      </w:r>
    </w:p>
    <w:p w:rsidR="000E722E" w:rsidRDefault="000E722E" w:rsidP="000E722E">
      <w:pPr>
        <w:jc w:val="both"/>
        <w:rPr>
          <w:i/>
        </w:rPr>
      </w:pPr>
      <w:r w:rsidRPr="003570A6">
        <w:rPr>
          <w:i/>
        </w:rPr>
        <w:t>Mohl by se tam podávat čaj a káva. Věřím</w:t>
      </w:r>
      <w:r>
        <w:rPr>
          <w:i/>
        </w:rPr>
        <w:t xml:space="preserve">, </w:t>
      </w:r>
      <w:r w:rsidRPr="003570A6">
        <w:rPr>
          <w:i/>
        </w:rPr>
        <w:t>že by se to tam</w:t>
      </w:r>
      <w:r>
        <w:rPr>
          <w:i/>
        </w:rPr>
        <w:t xml:space="preserve"> </w:t>
      </w:r>
      <w:r w:rsidRPr="003570A6">
        <w:rPr>
          <w:i/>
        </w:rPr>
        <w:t>lidem líbilo. Při čtení pít čaj nebo kávu. Úžasné</w:t>
      </w:r>
      <w:r>
        <w:rPr>
          <w:i/>
        </w:rPr>
        <w:t>!“</w:t>
      </w:r>
    </w:p>
    <w:p w:rsidR="000E722E" w:rsidRPr="003570A6" w:rsidRDefault="000E722E" w:rsidP="000E722E">
      <w:pPr>
        <w:jc w:val="both"/>
        <w:rPr>
          <w:i/>
        </w:rPr>
      </w:pPr>
      <w:r>
        <w:rPr>
          <w:i/>
        </w:rPr>
        <w:t>„</w:t>
      </w:r>
      <w:r w:rsidRPr="002B67D1">
        <w:rPr>
          <w:i/>
        </w:rPr>
        <w:t>M</w:t>
      </w:r>
      <w:r>
        <w:rPr>
          <w:i/>
        </w:rPr>
        <w:t>n</w:t>
      </w:r>
      <w:r w:rsidRPr="002B67D1">
        <w:rPr>
          <w:i/>
        </w:rPr>
        <w:t>ě se tam líbí vš</w:t>
      </w:r>
      <w:r>
        <w:rPr>
          <w:i/>
        </w:rPr>
        <w:t>e</w:t>
      </w:r>
      <w:r w:rsidRPr="002B67D1">
        <w:rPr>
          <w:i/>
        </w:rPr>
        <w:t>chno. Ale nelíbí se mi</w:t>
      </w:r>
      <w:r>
        <w:rPr>
          <w:i/>
        </w:rPr>
        <w:t>,</w:t>
      </w:r>
      <w:r w:rsidRPr="002B67D1">
        <w:rPr>
          <w:i/>
        </w:rPr>
        <w:t xml:space="preserve"> že když stojím nebo můj bratr stojí ve frontě na vrácení nebo půjčení knížek tak (hlavně bráchu) pořád někdo předbíhá</w:t>
      </w:r>
      <w:r>
        <w:rPr>
          <w:i/>
        </w:rPr>
        <w:t>,</w:t>
      </w:r>
      <w:r w:rsidRPr="002B67D1">
        <w:rPr>
          <w:i/>
        </w:rPr>
        <w:t xml:space="preserve"> jak je </w:t>
      </w:r>
      <w:proofErr w:type="spellStart"/>
      <w:r w:rsidRPr="002B67D1">
        <w:rPr>
          <w:i/>
        </w:rPr>
        <w:t>malej</w:t>
      </w:r>
      <w:proofErr w:type="spellEnd"/>
      <w:r w:rsidRPr="002B67D1">
        <w:rPr>
          <w:i/>
        </w:rPr>
        <w:t>.</w:t>
      </w:r>
      <w:r>
        <w:rPr>
          <w:i/>
        </w:rPr>
        <w:t>“</w:t>
      </w:r>
    </w:p>
    <w:p w:rsidR="002B67D1" w:rsidRDefault="00582CB1" w:rsidP="00582CB1">
      <w:pPr>
        <w:jc w:val="both"/>
      </w:pPr>
      <w:r>
        <w:t xml:space="preserve">Do finále se knihovny dostaly nejen </w:t>
      </w:r>
      <w:r w:rsidR="00142E5A">
        <w:t xml:space="preserve">díky </w:t>
      </w:r>
      <w:r w:rsidR="00EE6395">
        <w:t>h</w:t>
      </w:r>
      <w:r w:rsidR="00142E5A">
        <w:t>odnocení dětí,</w:t>
      </w:r>
      <w:r>
        <w:t xml:space="preserve"> ale také </w:t>
      </w:r>
      <w:r w:rsidR="00142E5A">
        <w:t>za výborné výsledky své práce (příznivá</w:t>
      </w:r>
      <w:r>
        <w:t xml:space="preserve"> provozní dob</w:t>
      </w:r>
      <w:r w:rsidR="00142E5A">
        <w:t>a</w:t>
      </w:r>
      <w:r>
        <w:t xml:space="preserve"> pro dětské čtenáře, poč</w:t>
      </w:r>
      <w:r w:rsidR="00142E5A">
        <w:t>e</w:t>
      </w:r>
      <w:r>
        <w:t>t akcí pořádaných pro děti</w:t>
      </w:r>
      <w:r w:rsidR="000E722E">
        <w:t>, počet výpůjček</w:t>
      </w:r>
      <w:r>
        <w:t xml:space="preserve"> a</w:t>
      </w:r>
      <w:r w:rsidR="00142E5A">
        <w:t>d.).</w:t>
      </w:r>
      <w:r>
        <w:t xml:space="preserve"> Jedním z hlavních kritérií </w:t>
      </w:r>
      <w:r w:rsidR="003031D5">
        <w:t xml:space="preserve">soutěže </w:t>
      </w:r>
      <w:r>
        <w:t xml:space="preserve">je procento dětských čtenářů z dětské populace v obci. V některých městech je to více než 60% </w:t>
      </w:r>
      <w:r w:rsidR="00142E5A">
        <w:t xml:space="preserve">všech </w:t>
      </w:r>
      <w:r>
        <w:t>dětí</w:t>
      </w:r>
      <w:r w:rsidR="00142E5A">
        <w:t xml:space="preserve"> z města</w:t>
      </w:r>
      <w:r w:rsidR="00E63B38">
        <w:t>!</w:t>
      </w:r>
      <w:r>
        <w:t xml:space="preserve"> </w:t>
      </w:r>
      <w:r w:rsidRPr="008B4636">
        <w:t xml:space="preserve">Komise nejlepší knihovny </w:t>
      </w:r>
      <w:r w:rsidR="002B67D1" w:rsidRPr="008B4636">
        <w:t xml:space="preserve">postupně navštívila </w:t>
      </w:r>
      <w:r w:rsidR="000E722E">
        <w:t xml:space="preserve">a </w:t>
      </w:r>
      <w:r w:rsidR="000E722E">
        <w:lastRenderedPageBreak/>
        <w:t>h</w:t>
      </w:r>
      <w:r w:rsidRPr="008B4636">
        <w:t xml:space="preserve">odnotila prostředí a přívětivost knihoven, spolupráci s partnery ve městě a také aktivity </w:t>
      </w:r>
      <w:r w:rsidR="008B4636" w:rsidRPr="008B4636">
        <w:t xml:space="preserve">pořádané </w:t>
      </w:r>
      <w:r w:rsidRPr="008B4636">
        <w:t xml:space="preserve">pro celé rodiny. </w:t>
      </w:r>
    </w:p>
    <w:p w:rsidR="008B4636" w:rsidRDefault="00ED6815" w:rsidP="00582CB1">
      <w:pPr>
        <w:jc w:val="both"/>
        <w:rPr>
          <w:i/>
        </w:rPr>
      </w:pPr>
      <w:r w:rsidRPr="008B4636">
        <w:t>Vést děti k četbě, práci s informacemi</w:t>
      </w:r>
      <w:r w:rsidR="00582CB1" w:rsidRPr="008B4636">
        <w:t xml:space="preserve"> a pravideln</w:t>
      </w:r>
      <w:r w:rsidRPr="008B4636">
        <w:t>ému</w:t>
      </w:r>
      <w:r w:rsidR="00582CB1" w:rsidRPr="008B4636">
        <w:t xml:space="preserve"> </w:t>
      </w:r>
      <w:r w:rsidRPr="008B4636">
        <w:t xml:space="preserve">využívání </w:t>
      </w:r>
      <w:r w:rsidR="00582CB1" w:rsidRPr="008B4636">
        <w:t>knihovn</w:t>
      </w:r>
      <w:r w:rsidRPr="008B4636">
        <w:t>y</w:t>
      </w:r>
      <w:r w:rsidR="00582CB1" w:rsidRPr="008B4636">
        <w:t xml:space="preserve"> je </w:t>
      </w:r>
      <w:r w:rsidR="000E722E">
        <w:t xml:space="preserve">velkou </w:t>
      </w:r>
      <w:r w:rsidR="00582CB1" w:rsidRPr="008B4636">
        <w:t>investicí do jejich budoucnosti.</w:t>
      </w:r>
      <w:r w:rsidR="008B4636" w:rsidRPr="008B4636">
        <w:t xml:space="preserve"> </w:t>
      </w:r>
      <w:r w:rsidR="000E722E">
        <w:t>I když ne všichni, ř</w:t>
      </w:r>
      <w:r w:rsidR="008B4636" w:rsidRPr="008B4636">
        <w:t>ada rodičů a dokonce i dětí si právě tohle uvědomuje</w:t>
      </w:r>
      <w:r w:rsidR="008B4636">
        <w:t>.</w:t>
      </w:r>
      <w:r w:rsidR="003B3931">
        <w:rPr>
          <w:i/>
        </w:rPr>
        <w:t xml:space="preserve"> </w:t>
      </w:r>
    </w:p>
    <w:p w:rsidR="008B4636" w:rsidRPr="008B4636" w:rsidRDefault="008B4636" w:rsidP="00582CB1">
      <w:pPr>
        <w:jc w:val="both"/>
        <w:rPr>
          <w:i/>
        </w:rPr>
      </w:pPr>
      <w:r w:rsidRPr="008B4636">
        <w:rPr>
          <w:i/>
        </w:rPr>
        <w:t>„Čtení pomáhá i při učení Českého jazyka, protože v knížkách nebývají chyby v</w:t>
      </w:r>
      <w:r w:rsidR="003570A6">
        <w:rPr>
          <w:i/>
        </w:rPr>
        <w:t> </w:t>
      </w:r>
      <w:r w:rsidRPr="008B4636">
        <w:rPr>
          <w:i/>
        </w:rPr>
        <w:t>pravopisu</w:t>
      </w:r>
      <w:r w:rsidR="003570A6">
        <w:rPr>
          <w:i/>
        </w:rPr>
        <w:t>,</w:t>
      </w:r>
      <w:r w:rsidRPr="008B4636">
        <w:rPr>
          <w:i/>
        </w:rPr>
        <w:t xml:space="preserve"> a když uvidíte slovo v knížce, pak ho budete muset napsat do sešitu, budete už vědět, jak slovo vypadalo v knížce, a nebudete mít tolik chyb.“</w:t>
      </w:r>
    </w:p>
    <w:p w:rsidR="008B4636" w:rsidRPr="008B4636" w:rsidRDefault="008B4636" w:rsidP="008B4636">
      <w:pPr>
        <w:jc w:val="both"/>
        <w:rPr>
          <w:i/>
        </w:rPr>
      </w:pPr>
      <w:r w:rsidRPr="008B4636">
        <w:rPr>
          <w:i/>
        </w:rPr>
        <w:t>„Ten, kdo hodně čte, tomu to ve škole dobře jde.“</w:t>
      </w:r>
    </w:p>
    <w:p w:rsidR="008B4636" w:rsidRDefault="008B4636" w:rsidP="008B4636">
      <w:pPr>
        <w:jc w:val="both"/>
        <w:rPr>
          <w:i/>
        </w:rPr>
      </w:pPr>
      <w:r w:rsidRPr="008B4636">
        <w:rPr>
          <w:i/>
        </w:rPr>
        <w:t>„Jsem malý blázen s velkými sny, chtěla bych se stát psycholožkou a k tomu samozřejmě potřebuju číst a mít něco načteno.“</w:t>
      </w:r>
    </w:p>
    <w:p w:rsidR="008B4636" w:rsidRDefault="008B4636" w:rsidP="008B4636">
      <w:pPr>
        <w:jc w:val="both"/>
        <w:rPr>
          <w:i/>
        </w:rPr>
      </w:pPr>
      <w:r>
        <w:rPr>
          <w:i/>
        </w:rPr>
        <w:t>„</w:t>
      </w:r>
      <w:r w:rsidRPr="008B4636">
        <w:rPr>
          <w:i/>
        </w:rPr>
        <w:t>Už odmalička ráda čtu a rozš</w:t>
      </w:r>
      <w:r>
        <w:rPr>
          <w:i/>
        </w:rPr>
        <w:t>i</w:t>
      </w:r>
      <w:r w:rsidRPr="008B4636">
        <w:rPr>
          <w:i/>
        </w:rPr>
        <w:t>řuju si slovní zásoby. Mnohdy mi dají knihy více než televize nebo počítač</w:t>
      </w:r>
      <w:r>
        <w:rPr>
          <w:i/>
        </w:rPr>
        <w:t>.“</w:t>
      </w:r>
    </w:p>
    <w:p w:rsidR="000E722E" w:rsidRPr="003570A6" w:rsidRDefault="000E722E" w:rsidP="000E722E">
      <w:pPr>
        <w:jc w:val="both"/>
        <w:rPr>
          <w:i/>
        </w:rPr>
      </w:pPr>
      <w:r>
        <w:rPr>
          <w:i/>
        </w:rPr>
        <w:t>„</w:t>
      </w:r>
      <w:r w:rsidRPr="003570A6">
        <w:rPr>
          <w:i/>
        </w:rPr>
        <w:t>Protože mě baví s hrdiny knížek prožívat jejich dobrodružství, ale hlavně je to můj únik ze zbytečně uspěchaného elektronického způsobu života, něco jako můj druhý život</w:t>
      </w:r>
      <w:r>
        <w:rPr>
          <w:i/>
        </w:rPr>
        <w:t>.“</w:t>
      </w:r>
    </w:p>
    <w:p w:rsidR="00582CB1" w:rsidRPr="003031D5" w:rsidRDefault="00582CB1" w:rsidP="00582CB1">
      <w:pPr>
        <w:jc w:val="both"/>
      </w:pPr>
      <w:r w:rsidRPr="003031D5">
        <w:t>Děti knihovny hodnotí příznivě,</w:t>
      </w:r>
      <w:r w:rsidR="003570A6" w:rsidRPr="003031D5">
        <w:t xml:space="preserve"> velmi často chválí klid</w:t>
      </w:r>
      <w:r w:rsidR="002B67D1" w:rsidRPr="003031D5">
        <w:t>, soukromí</w:t>
      </w:r>
      <w:r w:rsidR="003570A6" w:rsidRPr="003031D5">
        <w:t xml:space="preserve"> </w:t>
      </w:r>
      <w:r w:rsidR="002B67D1" w:rsidRPr="003031D5">
        <w:t>i</w:t>
      </w:r>
      <w:r w:rsidR="003570A6" w:rsidRPr="003031D5">
        <w:t xml:space="preserve"> vstřícnost personálu. K</w:t>
      </w:r>
      <w:r w:rsidRPr="003031D5">
        <w:t>riti</w:t>
      </w:r>
      <w:r w:rsidR="003570A6" w:rsidRPr="003031D5">
        <w:t>cké</w:t>
      </w:r>
      <w:r w:rsidRPr="003031D5">
        <w:t xml:space="preserve"> jsou </w:t>
      </w:r>
      <w:r w:rsidR="003B3931" w:rsidRPr="003031D5">
        <w:t>například</w:t>
      </w:r>
      <w:r w:rsidRPr="003031D5">
        <w:t xml:space="preserve"> </w:t>
      </w:r>
      <w:r w:rsidR="003570A6" w:rsidRPr="003031D5">
        <w:t>k</w:t>
      </w:r>
      <w:r w:rsidR="003B3931" w:rsidRPr="003031D5">
        <w:t xml:space="preserve"> provozní době</w:t>
      </w:r>
      <w:r w:rsidR="003570A6" w:rsidRPr="003031D5">
        <w:t>, ale také k absenci občerstvení či</w:t>
      </w:r>
      <w:r w:rsidR="002B67D1" w:rsidRPr="003031D5">
        <w:t xml:space="preserve"> nutnosti dlouho čekat na obsluhu.</w:t>
      </w:r>
    </w:p>
    <w:p w:rsidR="002B67D1" w:rsidRPr="002B67D1" w:rsidRDefault="002B67D1" w:rsidP="00690253">
      <w:pPr>
        <w:jc w:val="both"/>
      </w:pPr>
      <w:r w:rsidRPr="008B4636">
        <w:t>Knihovny</w:t>
      </w:r>
      <w:r>
        <w:t xml:space="preserve"> měst a obcí</w:t>
      </w:r>
      <w:r w:rsidRPr="008B4636">
        <w:t xml:space="preserve"> se stávají opravdovými kulturními centry komunity </w:t>
      </w:r>
      <w:r w:rsidR="000E722E">
        <w:t>i bezpečným</w:t>
      </w:r>
      <w:r w:rsidR="00A05C6E">
        <w:t>,</w:t>
      </w:r>
      <w:r w:rsidR="000E722E">
        <w:t xml:space="preserve"> kultivovaným místem trávení volného času </w:t>
      </w:r>
      <w:r w:rsidR="00A05C6E">
        <w:t xml:space="preserve">pro </w:t>
      </w:r>
      <w:r w:rsidR="000E722E">
        <w:t>dět</w:t>
      </w:r>
      <w:r w:rsidR="00A05C6E">
        <w:t>i i dospělé</w:t>
      </w:r>
      <w:r w:rsidR="000E722E">
        <w:t>. C</w:t>
      </w:r>
      <w:r w:rsidRPr="008B4636">
        <w:t>ílem</w:t>
      </w:r>
      <w:r>
        <w:t xml:space="preserve"> soutěže</w:t>
      </w:r>
      <w:r w:rsidRPr="008B4636">
        <w:t xml:space="preserve"> je </w:t>
      </w:r>
      <w:r w:rsidR="000E722E">
        <w:t xml:space="preserve">právě </w:t>
      </w:r>
      <w:r w:rsidR="00A05C6E">
        <w:t>tento trend dlouhodobě podporovat a pomáhat jej knihovnám naplňovat. Své síly proto profesní organizace spojila se špičkovým představitelem podnikatelské sféry.</w:t>
      </w:r>
    </w:p>
    <w:p w:rsidR="00A05C6E" w:rsidRDefault="00A05C6E" w:rsidP="00E63B38">
      <w:pPr>
        <w:jc w:val="both"/>
      </w:pPr>
    </w:p>
    <w:p w:rsidR="00E63B38" w:rsidRDefault="00E63B38" w:rsidP="00E63B38">
      <w:pPr>
        <w:jc w:val="both"/>
      </w:pPr>
      <w:r>
        <w:t xml:space="preserve">Svaz knihovníků a informačních pracovníků ČR (SKIP) je profesní a stavovská organizace, která se věnuje zvyšování úrovně práce a prestiže knihoven a zlepšování podmínek pro jejich činnost. Angažuje se v oblasti vzdělávání, koncepční a legislativní činnosti, mezinárodní spolupráce a podpory čtenářství a informační gramotnosti ve společnosti. </w:t>
      </w:r>
    </w:p>
    <w:p w:rsidR="003F03D7" w:rsidRDefault="003F03D7" w:rsidP="00690253">
      <w:pPr>
        <w:jc w:val="both"/>
      </w:pPr>
      <w:r>
        <w:t xml:space="preserve">Společnost 3M působí v celé řadě oblastí po celém světě a pomocí špičkových technologií vyrábí více než 50 000 různých produktů. Mezi oblasti její činnosti patří také návrh a výroba produktů pro knihovny. Jejich portfolio obsahuje celou řadu zařízení pro potřeby knihovníků i návštěvníků knihoven. Jedná se jak o systémy umožňující zapůjčení a vrácení knih bez pomoci personálu, tzv. </w:t>
      </w:r>
      <w:proofErr w:type="spellStart"/>
      <w:r>
        <w:t>selfchecky</w:t>
      </w:r>
      <w:proofErr w:type="spellEnd"/>
      <w:r>
        <w:t xml:space="preserve"> a </w:t>
      </w:r>
      <w:proofErr w:type="spellStart"/>
      <w:r>
        <w:t>biblioboxy</w:t>
      </w:r>
      <w:proofErr w:type="spellEnd"/>
      <w:r>
        <w:t>, tak o zabezpečovací systémy, digitální knihovní asistenty a zařízení pro vracení a tří</w:t>
      </w:r>
      <w:r w:rsidR="00E63B38">
        <w:t>dě</w:t>
      </w:r>
      <w:r>
        <w:t xml:space="preserve">ní knih. </w:t>
      </w:r>
    </w:p>
    <w:p w:rsidR="00C8513C" w:rsidRPr="00C8513C" w:rsidRDefault="00C8513C" w:rsidP="00C8513C">
      <w:pPr>
        <w:rPr>
          <w:b/>
        </w:rPr>
      </w:pPr>
      <w:r w:rsidRPr="00C8513C">
        <w:rPr>
          <w:b/>
        </w:rPr>
        <w:t xml:space="preserve">Předání cen proběhne </w:t>
      </w:r>
      <w:proofErr w:type="gramStart"/>
      <w:r w:rsidRPr="00C8513C">
        <w:rPr>
          <w:b/>
        </w:rPr>
        <w:t>2.6. v 10.30</w:t>
      </w:r>
      <w:proofErr w:type="gramEnd"/>
      <w:r w:rsidRPr="00C8513C">
        <w:rPr>
          <w:b/>
        </w:rPr>
        <w:t xml:space="preserve"> v pobočce Lužiny Městské knihovny v Praze, </w:t>
      </w:r>
      <w:r w:rsidRPr="00C8513C">
        <w:rPr>
          <w:b/>
          <w:shd w:val="clear" w:color="auto" w:fill="FFFFFF"/>
        </w:rPr>
        <w:t>Archeologická ul. 1/2256,</w:t>
      </w:r>
      <w:r w:rsidRPr="00C8513C">
        <w:rPr>
          <w:rStyle w:val="apple-converted-space"/>
          <w:b/>
          <w:shd w:val="clear" w:color="auto" w:fill="FFFFFF"/>
        </w:rPr>
        <w:t> </w:t>
      </w:r>
      <w:bookmarkStart w:id="0" w:name="_GoBack"/>
      <w:r w:rsidRPr="00C8513C">
        <w:rPr>
          <w:rStyle w:val="Siln"/>
          <w:bdr w:val="none" w:sz="0" w:space="0" w:color="auto" w:frame="1"/>
          <w:shd w:val="clear" w:color="auto" w:fill="FFFFFF"/>
        </w:rPr>
        <w:t>Praha 13</w:t>
      </w:r>
      <w:r w:rsidRPr="00C8513C">
        <w:t>.</w:t>
      </w:r>
      <w:bookmarkEnd w:id="0"/>
    </w:p>
    <w:p w:rsidR="003F03D7" w:rsidRPr="00690253" w:rsidRDefault="003F03D7" w:rsidP="00C8513C">
      <w:pPr>
        <w:spacing w:after="0" w:line="240" w:lineRule="auto"/>
        <w:jc w:val="both"/>
        <w:rPr>
          <w:b/>
        </w:rPr>
      </w:pPr>
      <w:r w:rsidRPr="00690253">
        <w:rPr>
          <w:b/>
        </w:rPr>
        <w:t xml:space="preserve">Kontakt: </w:t>
      </w:r>
    </w:p>
    <w:p w:rsidR="003F03D7" w:rsidRDefault="00C04CDD" w:rsidP="00C8513C">
      <w:pPr>
        <w:spacing w:after="0" w:line="240" w:lineRule="auto"/>
        <w:rPr>
          <w:rStyle w:val="link-"/>
        </w:rPr>
      </w:pPr>
      <w:r>
        <w:t xml:space="preserve">Mgr. Helena Šlesingerová, mobil:  +420-724-253-627, e-mail: </w:t>
      </w:r>
      <w:hyperlink r:id="rId10" w:tooltip="mailto:slesingerova@plzen.eu" w:history="1">
        <w:r>
          <w:rPr>
            <w:rStyle w:val="Hypertextovodkaz"/>
          </w:rPr>
          <w:t>slesingerova@plzen.eu</w:t>
        </w:r>
      </w:hyperlink>
    </w:p>
    <w:p w:rsidR="00C04CDD" w:rsidRDefault="00C04CDD" w:rsidP="00C8513C">
      <w:pPr>
        <w:spacing w:after="0" w:line="240" w:lineRule="auto"/>
      </w:pPr>
      <w:r>
        <w:t>Zlata Houšková, mobil:  +420-</w:t>
      </w:r>
      <w:r w:rsidRPr="00C04CDD">
        <w:t xml:space="preserve"> </w:t>
      </w:r>
      <w:r>
        <w:t xml:space="preserve">773 461 554, e-mail: </w:t>
      </w:r>
      <w:hyperlink r:id="rId11" w:history="1">
        <w:r w:rsidRPr="00B32B95">
          <w:rPr>
            <w:rStyle w:val="Hypertextovodkaz"/>
          </w:rPr>
          <w:t>zlata.houskova@gmail.com</w:t>
        </w:r>
      </w:hyperlink>
      <w:r>
        <w:rPr>
          <w:rStyle w:val="link-"/>
        </w:rPr>
        <w:t xml:space="preserve"> </w:t>
      </w:r>
    </w:p>
    <w:p w:rsidR="00C04CDD" w:rsidRDefault="00C04CDD" w:rsidP="00E63B38"/>
    <w:sectPr w:rsidR="00C04CDD" w:rsidSect="00A16C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A4AEB"/>
    <w:multiLevelType w:val="hybridMultilevel"/>
    <w:tmpl w:val="5F2C8FD4"/>
    <w:lvl w:ilvl="0" w:tplc="2AF673F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8043A2"/>
    <w:rsid w:val="00006326"/>
    <w:rsid w:val="00006E32"/>
    <w:rsid w:val="0002612E"/>
    <w:rsid w:val="0003076A"/>
    <w:rsid w:val="00043E41"/>
    <w:rsid w:val="000477A8"/>
    <w:rsid w:val="00050793"/>
    <w:rsid w:val="0005425A"/>
    <w:rsid w:val="00062E91"/>
    <w:rsid w:val="00084BBC"/>
    <w:rsid w:val="00091765"/>
    <w:rsid w:val="000921B3"/>
    <w:rsid w:val="000C74B7"/>
    <w:rsid w:val="000E3B99"/>
    <w:rsid w:val="000E4430"/>
    <w:rsid w:val="000E722E"/>
    <w:rsid w:val="00104353"/>
    <w:rsid w:val="00112F45"/>
    <w:rsid w:val="00142E5A"/>
    <w:rsid w:val="001474C8"/>
    <w:rsid w:val="00150FBD"/>
    <w:rsid w:val="00152389"/>
    <w:rsid w:val="00162ADB"/>
    <w:rsid w:val="001739D2"/>
    <w:rsid w:val="00183AE0"/>
    <w:rsid w:val="00186A19"/>
    <w:rsid w:val="00190AB0"/>
    <w:rsid w:val="00191ED1"/>
    <w:rsid w:val="001B0C22"/>
    <w:rsid w:val="001B38B0"/>
    <w:rsid w:val="001B70AB"/>
    <w:rsid w:val="001E1BB5"/>
    <w:rsid w:val="001E4E89"/>
    <w:rsid w:val="001F01B1"/>
    <w:rsid w:val="00235EF5"/>
    <w:rsid w:val="0026052A"/>
    <w:rsid w:val="00262BCA"/>
    <w:rsid w:val="00267C3A"/>
    <w:rsid w:val="002721F1"/>
    <w:rsid w:val="00274B1F"/>
    <w:rsid w:val="00282011"/>
    <w:rsid w:val="00291E91"/>
    <w:rsid w:val="002A2E20"/>
    <w:rsid w:val="002A328F"/>
    <w:rsid w:val="002B67D1"/>
    <w:rsid w:val="002D4C3A"/>
    <w:rsid w:val="002E6B56"/>
    <w:rsid w:val="002F510E"/>
    <w:rsid w:val="002F66D8"/>
    <w:rsid w:val="002F68BA"/>
    <w:rsid w:val="003031D5"/>
    <w:rsid w:val="00304868"/>
    <w:rsid w:val="0031373C"/>
    <w:rsid w:val="0033799F"/>
    <w:rsid w:val="003570A6"/>
    <w:rsid w:val="00364DDC"/>
    <w:rsid w:val="00365DE4"/>
    <w:rsid w:val="003666C9"/>
    <w:rsid w:val="00396D8A"/>
    <w:rsid w:val="003A3AAC"/>
    <w:rsid w:val="003B3931"/>
    <w:rsid w:val="003B697C"/>
    <w:rsid w:val="003C3E91"/>
    <w:rsid w:val="003E16C1"/>
    <w:rsid w:val="003E4837"/>
    <w:rsid w:val="003E682C"/>
    <w:rsid w:val="003F03D7"/>
    <w:rsid w:val="003F2019"/>
    <w:rsid w:val="003F5DB9"/>
    <w:rsid w:val="00407D96"/>
    <w:rsid w:val="0042303E"/>
    <w:rsid w:val="00441883"/>
    <w:rsid w:val="00441FB3"/>
    <w:rsid w:val="00447F07"/>
    <w:rsid w:val="004500DD"/>
    <w:rsid w:val="00461A62"/>
    <w:rsid w:val="00470EA7"/>
    <w:rsid w:val="004732BC"/>
    <w:rsid w:val="00476D2A"/>
    <w:rsid w:val="00487115"/>
    <w:rsid w:val="00494B37"/>
    <w:rsid w:val="004B7792"/>
    <w:rsid w:val="004E4CD7"/>
    <w:rsid w:val="004E5813"/>
    <w:rsid w:val="00502D0B"/>
    <w:rsid w:val="0051797E"/>
    <w:rsid w:val="00532BFD"/>
    <w:rsid w:val="00541BC7"/>
    <w:rsid w:val="00542EC8"/>
    <w:rsid w:val="00560CC3"/>
    <w:rsid w:val="00581348"/>
    <w:rsid w:val="00582CB1"/>
    <w:rsid w:val="00592254"/>
    <w:rsid w:val="005939D5"/>
    <w:rsid w:val="005A688B"/>
    <w:rsid w:val="005B04D7"/>
    <w:rsid w:val="005D54B7"/>
    <w:rsid w:val="005D64EF"/>
    <w:rsid w:val="00634DB3"/>
    <w:rsid w:val="00647543"/>
    <w:rsid w:val="0064792B"/>
    <w:rsid w:val="00672E9E"/>
    <w:rsid w:val="00690253"/>
    <w:rsid w:val="00692FAD"/>
    <w:rsid w:val="0069406E"/>
    <w:rsid w:val="006C2EC3"/>
    <w:rsid w:val="00707275"/>
    <w:rsid w:val="00707AA9"/>
    <w:rsid w:val="007141B2"/>
    <w:rsid w:val="007215DC"/>
    <w:rsid w:val="00741259"/>
    <w:rsid w:val="00753A15"/>
    <w:rsid w:val="00774CCB"/>
    <w:rsid w:val="0077759F"/>
    <w:rsid w:val="00781162"/>
    <w:rsid w:val="00785D3E"/>
    <w:rsid w:val="007F0F84"/>
    <w:rsid w:val="007F1636"/>
    <w:rsid w:val="0080017E"/>
    <w:rsid w:val="008043A2"/>
    <w:rsid w:val="00820AB4"/>
    <w:rsid w:val="008334F1"/>
    <w:rsid w:val="008336D9"/>
    <w:rsid w:val="008554BA"/>
    <w:rsid w:val="00855870"/>
    <w:rsid w:val="008B3D2E"/>
    <w:rsid w:val="008B4636"/>
    <w:rsid w:val="008D75C8"/>
    <w:rsid w:val="008E6BDA"/>
    <w:rsid w:val="008F47AB"/>
    <w:rsid w:val="00911FD8"/>
    <w:rsid w:val="00920A8F"/>
    <w:rsid w:val="0092285E"/>
    <w:rsid w:val="0094132E"/>
    <w:rsid w:val="00946238"/>
    <w:rsid w:val="009469F2"/>
    <w:rsid w:val="00953636"/>
    <w:rsid w:val="0095363E"/>
    <w:rsid w:val="0095649F"/>
    <w:rsid w:val="00964BCE"/>
    <w:rsid w:val="009777A6"/>
    <w:rsid w:val="00990396"/>
    <w:rsid w:val="009B29A8"/>
    <w:rsid w:val="009B3F1C"/>
    <w:rsid w:val="009D0B8C"/>
    <w:rsid w:val="009D251D"/>
    <w:rsid w:val="009D45AF"/>
    <w:rsid w:val="009E216A"/>
    <w:rsid w:val="009E6C1B"/>
    <w:rsid w:val="00A05C6E"/>
    <w:rsid w:val="00A13CD4"/>
    <w:rsid w:val="00A16C36"/>
    <w:rsid w:val="00A22BB8"/>
    <w:rsid w:val="00A31C1C"/>
    <w:rsid w:val="00A415CA"/>
    <w:rsid w:val="00A459EE"/>
    <w:rsid w:val="00A739BC"/>
    <w:rsid w:val="00A877CB"/>
    <w:rsid w:val="00AA0212"/>
    <w:rsid w:val="00AB2A7C"/>
    <w:rsid w:val="00AC1F8C"/>
    <w:rsid w:val="00AC5970"/>
    <w:rsid w:val="00AE2D3C"/>
    <w:rsid w:val="00AE32D5"/>
    <w:rsid w:val="00AE76A5"/>
    <w:rsid w:val="00AF412B"/>
    <w:rsid w:val="00B16325"/>
    <w:rsid w:val="00B2070E"/>
    <w:rsid w:val="00B231A8"/>
    <w:rsid w:val="00B50FA0"/>
    <w:rsid w:val="00B808A5"/>
    <w:rsid w:val="00B84897"/>
    <w:rsid w:val="00B9092D"/>
    <w:rsid w:val="00B964B8"/>
    <w:rsid w:val="00BA2EFF"/>
    <w:rsid w:val="00BB26C9"/>
    <w:rsid w:val="00BD3C37"/>
    <w:rsid w:val="00C04CDD"/>
    <w:rsid w:val="00C066BB"/>
    <w:rsid w:val="00C07DCB"/>
    <w:rsid w:val="00C234C4"/>
    <w:rsid w:val="00C32ACD"/>
    <w:rsid w:val="00C73D62"/>
    <w:rsid w:val="00C73E7C"/>
    <w:rsid w:val="00C8513C"/>
    <w:rsid w:val="00CA4955"/>
    <w:rsid w:val="00CB4663"/>
    <w:rsid w:val="00CB6B80"/>
    <w:rsid w:val="00CC01D7"/>
    <w:rsid w:val="00CC5DD5"/>
    <w:rsid w:val="00CC6187"/>
    <w:rsid w:val="00CE3D88"/>
    <w:rsid w:val="00CE460C"/>
    <w:rsid w:val="00CE76CB"/>
    <w:rsid w:val="00CF7C15"/>
    <w:rsid w:val="00D07C83"/>
    <w:rsid w:val="00D11468"/>
    <w:rsid w:val="00D22B09"/>
    <w:rsid w:val="00D245CC"/>
    <w:rsid w:val="00D25CAF"/>
    <w:rsid w:val="00D26A22"/>
    <w:rsid w:val="00D3720A"/>
    <w:rsid w:val="00D40734"/>
    <w:rsid w:val="00D40CA0"/>
    <w:rsid w:val="00D4726C"/>
    <w:rsid w:val="00D47799"/>
    <w:rsid w:val="00D5512D"/>
    <w:rsid w:val="00D91EC7"/>
    <w:rsid w:val="00DA0159"/>
    <w:rsid w:val="00DB59FB"/>
    <w:rsid w:val="00DC7FDD"/>
    <w:rsid w:val="00DD3FEB"/>
    <w:rsid w:val="00DE43E0"/>
    <w:rsid w:val="00DE48A8"/>
    <w:rsid w:val="00E060AF"/>
    <w:rsid w:val="00E12FC6"/>
    <w:rsid w:val="00E13C52"/>
    <w:rsid w:val="00E14C1A"/>
    <w:rsid w:val="00E275E1"/>
    <w:rsid w:val="00E27C93"/>
    <w:rsid w:val="00E32480"/>
    <w:rsid w:val="00E47810"/>
    <w:rsid w:val="00E63B38"/>
    <w:rsid w:val="00E8767C"/>
    <w:rsid w:val="00E87902"/>
    <w:rsid w:val="00EA1EA3"/>
    <w:rsid w:val="00ED6815"/>
    <w:rsid w:val="00EE6395"/>
    <w:rsid w:val="00EF0B7E"/>
    <w:rsid w:val="00EF4624"/>
    <w:rsid w:val="00F024D7"/>
    <w:rsid w:val="00F219CF"/>
    <w:rsid w:val="00F44ED7"/>
    <w:rsid w:val="00F549DD"/>
    <w:rsid w:val="00F62F12"/>
    <w:rsid w:val="00F64B5B"/>
    <w:rsid w:val="00F75BAF"/>
    <w:rsid w:val="00F82295"/>
    <w:rsid w:val="00F83471"/>
    <w:rsid w:val="00FA5734"/>
    <w:rsid w:val="00FB007C"/>
    <w:rsid w:val="00FC417F"/>
    <w:rsid w:val="00FD1796"/>
    <w:rsid w:val="00FE28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97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043A2"/>
    <w:pPr>
      <w:ind w:left="720"/>
      <w:contextualSpacing/>
    </w:pPr>
  </w:style>
  <w:style w:type="character" w:customStyle="1" w:styleId="quote1">
    <w:name w:val="quote1"/>
    <w:basedOn w:val="Standardnpsmoodstavce"/>
    <w:uiPriority w:val="99"/>
    <w:rsid w:val="008F47AB"/>
    <w:rPr>
      <w:rFonts w:cs="Times New Roman"/>
    </w:rPr>
  </w:style>
  <w:style w:type="character" w:styleId="Odkaznakoment">
    <w:name w:val="annotation reference"/>
    <w:basedOn w:val="Standardnpsmoodstavce"/>
    <w:uiPriority w:val="99"/>
    <w:semiHidden/>
    <w:rsid w:val="00AB2A7C"/>
    <w:rPr>
      <w:rFonts w:cs="Times New Roman"/>
      <w:sz w:val="16"/>
      <w:szCs w:val="16"/>
    </w:rPr>
  </w:style>
  <w:style w:type="paragraph" w:styleId="Textkomente">
    <w:name w:val="annotation text"/>
    <w:basedOn w:val="Normln"/>
    <w:link w:val="TextkomenteChar"/>
    <w:uiPriority w:val="99"/>
    <w:semiHidden/>
    <w:rsid w:val="00AB2A7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B2A7C"/>
    <w:rPr>
      <w:rFonts w:cs="Times New Roman"/>
      <w:sz w:val="20"/>
      <w:szCs w:val="20"/>
    </w:rPr>
  </w:style>
  <w:style w:type="paragraph" w:styleId="Pedmtkomente">
    <w:name w:val="annotation subject"/>
    <w:basedOn w:val="Textkomente"/>
    <w:next w:val="Textkomente"/>
    <w:link w:val="PedmtkomenteChar"/>
    <w:uiPriority w:val="99"/>
    <w:semiHidden/>
    <w:rsid w:val="00AB2A7C"/>
    <w:rPr>
      <w:b/>
      <w:bCs/>
    </w:rPr>
  </w:style>
  <w:style w:type="character" w:customStyle="1" w:styleId="PedmtkomenteChar">
    <w:name w:val="Předmět komentáře Char"/>
    <w:basedOn w:val="TextkomenteChar"/>
    <w:link w:val="Pedmtkomente"/>
    <w:uiPriority w:val="99"/>
    <w:semiHidden/>
    <w:locked/>
    <w:rsid w:val="00AB2A7C"/>
    <w:rPr>
      <w:rFonts w:cs="Times New Roman"/>
      <w:b/>
      <w:bCs/>
      <w:sz w:val="20"/>
      <w:szCs w:val="20"/>
    </w:rPr>
  </w:style>
  <w:style w:type="paragraph" w:styleId="Textbubliny">
    <w:name w:val="Balloon Text"/>
    <w:basedOn w:val="Normln"/>
    <w:link w:val="TextbublinyChar"/>
    <w:uiPriority w:val="99"/>
    <w:semiHidden/>
    <w:rsid w:val="00AB2A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2A7C"/>
    <w:rPr>
      <w:rFonts w:ascii="Tahoma" w:hAnsi="Tahoma" w:cs="Tahoma"/>
      <w:sz w:val="16"/>
      <w:szCs w:val="16"/>
    </w:rPr>
  </w:style>
  <w:style w:type="character" w:customStyle="1" w:styleId="link-">
    <w:name w:val="link-"/>
    <w:basedOn w:val="Standardnpsmoodstavce"/>
    <w:rsid w:val="00C04CDD"/>
  </w:style>
  <w:style w:type="character" w:styleId="Hypertextovodkaz">
    <w:name w:val="Hyperlink"/>
    <w:basedOn w:val="Standardnpsmoodstavce"/>
    <w:uiPriority w:val="99"/>
    <w:unhideWhenUsed/>
    <w:rsid w:val="00C04CDD"/>
    <w:rPr>
      <w:color w:val="0000FF"/>
      <w:u w:val="single"/>
    </w:rPr>
  </w:style>
  <w:style w:type="character" w:customStyle="1" w:styleId="apple-converted-space">
    <w:name w:val="apple-converted-space"/>
    <w:rsid w:val="00C8513C"/>
  </w:style>
  <w:style w:type="character" w:styleId="Siln">
    <w:name w:val="Strong"/>
    <w:uiPriority w:val="22"/>
    <w:qFormat/>
    <w:locked/>
    <w:rsid w:val="00C851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zlata.houskova@gmail.com" TargetMode="External"/><Relationship Id="rId5" Type="http://schemas.openxmlformats.org/officeDocument/2006/relationships/image" Target="media/image1.png"/><Relationship Id="rId10" Type="http://schemas.openxmlformats.org/officeDocument/2006/relationships/hyperlink" Target="mailto:slesingerova@plzen.eu"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4346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Bílý Medvěd Public Relations</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Ludmila Kučerová</cp:lastModifiedBy>
  <cp:revision>2</cp:revision>
  <cp:lastPrinted>2011-05-09T09:06:00Z</cp:lastPrinted>
  <dcterms:created xsi:type="dcterms:W3CDTF">2015-06-01T06:33:00Z</dcterms:created>
  <dcterms:modified xsi:type="dcterms:W3CDTF">2015-06-01T06:33:00Z</dcterms:modified>
</cp:coreProperties>
</file>