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81" w:rsidRPr="00CA0787" w:rsidRDefault="007943FD" w:rsidP="00CA0787">
      <w:pPr>
        <w:rPr>
          <w:rFonts w:ascii="Myriad Pro" w:hAnsi="Myriad Pro"/>
          <w:b/>
          <w:color w:val="8A157E"/>
          <w:sz w:val="32"/>
          <w:szCs w:val="32"/>
        </w:rPr>
      </w:pPr>
      <w:r>
        <w:rPr>
          <w:rFonts w:ascii="Myriad Pro" w:hAnsi="Myriad Pro"/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5339715</wp:posOffset>
            </wp:positionH>
            <wp:positionV relativeFrom="paragraph">
              <wp:posOffset>-177165</wp:posOffset>
            </wp:positionV>
            <wp:extent cx="1134110" cy="1140460"/>
            <wp:effectExtent l="19050" t="0" r="8890" b="0"/>
            <wp:wrapNone/>
            <wp:docPr id="5" name="Grafik 1" descr="ITI_logo_orig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ITI_logo_orig_pos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CED">
        <w:rPr>
          <w:rFonts w:ascii="Myriad Pro" w:hAnsi="Myriad Pro"/>
          <w:b/>
          <w:color w:val="8A157E"/>
          <w:sz w:val="32"/>
          <w:szCs w:val="32"/>
        </w:rPr>
        <w:t>International Theatre Institute ITI</w:t>
      </w:r>
    </w:p>
    <w:p w:rsidR="004B4A81" w:rsidRDefault="004B4A81" w:rsidP="007943FD">
      <w:pPr>
        <w:snapToGrid w:val="0"/>
        <w:spacing w:line="240" w:lineRule="atLeast"/>
        <w:rPr>
          <w:rFonts w:ascii="Myriad Pro" w:hAnsi="Myriad Pro"/>
        </w:rPr>
      </w:pPr>
      <w:r>
        <w:rPr>
          <w:rFonts w:ascii="Myriad Pro" w:hAnsi="Myriad Pro"/>
        </w:rPr>
        <w:t>World Organization for the Performing Arts</w:t>
      </w:r>
    </w:p>
    <w:p w:rsidR="004B4A81" w:rsidRDefault="004B4A81" w:rsidP="007943FD">
      <w:pPr>
        <w:snapToGrid w:val="0"/>
        <w:spacing w:line="240" w:lineRule="atLeast"/>
        <w:rPr>
          <w:rFonts w:ascii="Myriad Pro Cond" w:hAnsi="Myriad Pro Cond"/>
          <w:b/>
        </w:rPr>
      </w:pPr>
    </w:p>
    <w:p w:rsidR="004B4A81" w:rsidRDefault="004B4A81" w:rsidP="004B4A81">
      <w:pPr>
        <w:autoSpaceDE w:val="0"/>
        <w:rPr>
          <w:rFonts w:ascii="Myriad Pro" w:hAnsi="Myriad Pro"/>
          <w:b/>
          <w:sz w:val="28"/>
          <w:szCs w:val="22"/>
        </w:rPr>
      </w:pPr>
      <w:r>
        <w:rPr>
          <w:rFonts w:ascii="Myriad Pro" w:hAnsi="Myriad Pro"/>
          <w:b/>
          <w:sz w:val="28"/>
          <w:szCs w:val="22"/>
        </w:rPr>
        <w:t>World Theatre Day Message 2014</w:t>
      </w:r>
    </w:p>
    <w:p w:rsidR="004B4A81" w:rsidRDefault="004B4A81" w:rsidP="004B4A81">
      <w:pPr>
        <w:autoSpaceDE w:val="0"/>
        <w:rPr>
          <w:rFonts w:ascii="Myriad Pro" w:hAnsi="Myriad Pro"/>
          <w:b/>
          <w:color w:val="BFBFBF"/>
          <w:sz w:val="28"/>
          <w:szCs w:val="22"/>
        </w:rPr>
      </w:pPr>
      <w:r>
        <w:rPr>
          <w:b/>
          <w:i/>
          <w:caps/>
          <w:noProof/>
          <w:sz w:val="32"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66420" cy="695325"/>
            <wp:effectExtent l="19050" t="0" r="5080" b="0"/>
            <wp:wrapNone/>
            <wp:docPr id="2" name="obrázek 3" descr="ITI_logo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I_logo_rgb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817">
        <w:rPr>
          <w:rFonts w:ascii="Myriad Pro" w:hAnsi="Myriad Pro"/>
          <w:b/>
          <w:color w:val="BFBFBF"/>
          <w:sz w:val="28"/>
          <w:szCs w:val="22"/>
        </w:rPr>
        <w:t>World Theatre Day, 27 March</w:t>
      </w:r>
    </w:p>
    <w:p w:rsidR="004B4A81" w:rsidRDefault="004B4A81" w:rsidP="004B4A81">
      <w:pPr>
        <w:autoSpaceDE w:val="0"/>
        <w:rPr>
          <w:rFonts w:ascii="Myriad Pro" w:hAnsi="Myriad Pro"/>
          <w:b/>
          <w:color w:val="BFBFBF"/>
          <w:sz w:val="28"/>
          <w:szCs w:val="22"/>
        </w:rPr>
      </w:pPr>
    </w:p>
    <w:p w:rsidR="004B4A81" w:rsidRDefault="004B4A81" w:rsidP="004B4A81">
      <w:pPr>
        <w:pStyle w:val="Zkladntext2"/>
      </w:pPr>
    </w:p>
    <w:p w:rsidR="004B4A81" w:rsidRPr="00B57350" w:rsidRDefault="004B4A81" w:rsidP="004B4A81">
      <w:pPr>
        <w:pStyle w:val="Import0"/>
        <w:ind w:left="567" w:right="1389" w:hanging="567"/>
        <w:jc w:val="both"/>
        <w:rPr>
          <w:b/>
          <w:i/>
          <w:caps/>
          <w:color w:val="FF0000"/>
          <w:sz w:val="32"/>
        </w:rPr>
      </w:pPr>
    </w:p>
    <w:p w:rsidR="004B4A81" w:rsidRDefault="004B4A81" w:rsidP="004B4A81">
      <w:pPr>
        <w:pStyle w:val="Import0"/>
        <w:ind w:left="567" w:right="1389" w:hanging="567"/>
        <w:jc w:val="both"/>
        <w:rPr>
          <w:rFonts w:ascii="Tahoma" w:hAnsi="Tahoma" w:cs="Tahoma"/>
        </w:rPr>
      </w:pPr>
      <w:r>
        <w:rPr>
          <w:b/>
          <w:i/>
          <w:caps/>
          <w:sz w:val="32"/>
        </w:rPr>
        <w:t xml:space="preserve">        </w:t>
      </w:r>
      <w:r>
        <w:rPr>
          <w:rFonts w:ascii="Tahoma" w:hAnsi="Tahoma" w:cs="Tahoma"/>
        </w:rPr>
        <w:t>"MEZINÁRODNÍ DEN DIVADLA byl ustanoven v roce 1961 Mezinárodním divadelním institutem (</w:t>
      </w:r>
      <w:proofErr w:type="spellStart"/>
      <w:r>
        <w:rPr>
          <w:rFonts w:ascii="Tahoma" w:hAnsi="Tahoma" w:cs="Tahoma"/>
        </w:rPr>
        <w:t>International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Theatre</w:t>
      </w:r>
      <w:proofErr w:type="spellEnd"/>
      <w:r>
        <w:rPr>
          <w:rFonts w:ascii="Tahoma" w:hAnsi="Tahoma" w:cs="Tahoma"/>
        </w:rPr>
        <w:t xml:space="preserve"> Institute – ITI). Tento den slaví každoročně 27. března všechna národní střediska </w:t>
      </w:r>
      <w:smartTag w:uri="urn:schemas-microsoft-com:office:smarttags" w:element="PersonName">
        <w:r>
          <w:rPr>
            <w:rFonts w:ascii="Tahoma" w:hAnsi="Tahoma" w:cs="Tahoma"/>
          </w:rPr>
          <w:t>ITI</w:t>
        </w:r>
      </w:smartTag>
      <w:r>
        <w:rPr>
          <w:rFonts w:ascii="Tahoma" w:hAnsi="Tahoma" w:cs="Tahoma"/>
        </w:rPr>
        <w:t xml:space="preserve"> a spolu s nimi celá mezinárodní divadelní obec. Při této příležitosti se organizují různé národní i mezinárodní divadelní akce – k nejvýznamnějším z nich patří Mezinárodní poselství – z podnětu Mezinárodního divadelního institutu je každoročně jeho autorem vybraná světově proslulá divadelní osobnost."</w:t>
      </w:r>
    </w:p>
    <w:p w:rsidR="00CA0787" w:rsidRDefault="00CA0787" w:rsidP="004B4A81">
      <w:pPr>
        <w:pStyle w:val="Import1"/>
        <w:tabs>
          <w:tab w:val="clear" w:pos="10224"/>
          <w:tab w:val="left" w:pos="8820"/>
        </w:tabs>
        <w:spacing w:line="480" w:lineRule="auto"/>
        <w:ind w:right="153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B4A81">
        <w:rPr>
          <w:rFonts w:ascii="Arial" w:hAnsi="Arial" w:cs="Arial"/>
        </w:rPr>
        <w:t xml:space="preserve">           </w:t>
      </w:r>
    </w:p>
    <w:p w:rsidR="004B4A81" w:rsidRPr="00CA0787" w:rsidRDefault="00CA0787" w:rsidP="004B4A81">
      <w:pPr>
        <w:pStyle w:val="Import1"/>
        <w:tabs>
          <w:tab w:val="clear" w:pos="10224"/>
          <w:tab w:val="left" w:pos="8820"/>
        </w:tabs>
        <w:spacing w:line="480" w:lineRule="auto"/>
        <w:ind w:right="153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B4A81">
        <w:rPr>
          <w:rFonts w:ascii="Arial" w:hAnsi="Arial" w:cs="Arial"/>
        </w:rPr>
        <w:t xml:space="preserve">        </w:t>
      </w:r>
      <w:proofErr w:type="spellStart"/>
      <w:proofErr w:type="gramStart"/>
      <w:r w:rsidR="004B4A81" w:rsidRPr="004B4A81">
        <w:rPr>
          <w:rFonts w:ascii="Tahoma" w:hAnsi="Tahoma" w:cs="Tahoma"/>
        </w:rPr>
        <w:t>Světový</w:t>
      </w:r>
      <w:proofErr w:type="spellEnd"/>
      <w:r w:rsidR="004B4A81" w:rsidRPr="004B4A81">
        <w:rPr>
          <w:rFonts w:ascii="Tahoma" w:hAnsi="Tahoma" w:cs="Tahoma"/>
          <w:sz w:val="24"/>
        </w:rPr>
        <w:t xml:space="preserve"> </w:t>
      </w:r>
      <w:r w:rsidR="004B4A81" w:rsidRPr="004B4A81">
        <w:rPr>
          <w:rFonts w:ascii="Tahoma" w:hAnsi="Tahoma" w:cs="Tahoma"/>
        </w:rPr>
        <w:t>den</w:t>
      </w:r>
      <w:r w:rsidR="004B4A81" w:rsidRPr="004B4A81">
        <w:rPr>
          <w:rFonts w:ascii="Tahoma" w:hAnsi="Tahoma" w:cs="Tahoma"/>
          <w:sz w:val="24"/>
        </w:rPr>
        <w:t xml:space="preserve"> </w:t>
      </w:r>
      <w:proofErr w:type="spellStart"/>
      <w:r w:rsidR="004B4A81" w:rsidRPr="004B4A81">
        <w:rPr>
          <w:rFonts w:ascii="Tahoma" w:hAnsi="Tahoma" w:cs="Tahoma"/>
        </w:rPr>
        <w:t>divadla</w:t>
      </w:r>
      <w:proofErr w:type="spellEnd"/>
      <w:r w:rsidR="004B4A81" w:rsidRPr="004B4A81">
        <w:rPr>
          <w:rFonts w:ascii="Tahoma" w:hAnsi="Tahoma" w:cs="Tahoma"/>
        </w:rPr>
        <w:t xml:space="preserve"> </w:t>
      </w:r>
      <w:r w:rsidR="004B4A81" w:rsidRPr="004B4A81">
        <w:rPr>
          <w:rFonts w:ascii="Tahoma" w:hAnsi="Tahoma" w:cs="Tahoma"/>
          <w:b/>
          <w:szCs w:val="32"/>
        </w:rPr>
        <w:t>27.</w:t>
      </w:r>
      <w:proofErr w:type="gramEnd"/>
      <w:r w:rsidR="004B4A81" w:rsidRPr="004B4A81">
        <w:rPr>
          <w:rFonts w:ascii="Tahoma" w:hAnsi="Tahoma" w:cs="Tahoma"/>
          <w:b/>
          <w:szCs w:val="32"/>
        </w:rPr>
        <w:t xml:space="preserve"> </w:t>
      </w:r>
      <w:proofErr w:type="spellStart"/>
      <w:proofErr w:type="gramStart"/>
      <w:r w:rsidR="004B4A81" w:rsidRPr="004B4A81">
        <w:rPr>
          <w:rFonts w:ascii="Tahoma" w:hAnsi="Tahoma" w:cs="Tahoma"/>
          <w:b/>
          <w:szCs w:val="32"/>
        </w:rPr>
        <w:t>března</w:t>
      </w:r>
      <w:proofErr w:type="spellEnd"/>
      <w:proofErr w:type="gramEnd"/>
      <w:r w:rsidR="004B4A81" w:rsidRPr="004B4A81">
        <w:rPr>
          <w:rFonts w:ascii="Tahoma" w:hAnsi="Tahoma" w:cs="Tahoma"/>
          <w:b/>
          <w:szCs w:val="32"/>
        </w:rPr>
        <w:t xml:space="preserve"> 2014</w:t>
      </w:r>
    </w:p>
    <w:p w:rsidR="004B4A81" w:rsidRPr="00CA0787" w:rsidRDefault="004B4A81" w:rsidP="004B4A81">
      <w:pPr>
        <w:autoSpaceDE w:val="0"/>
        <w:rPr>
          <w:rFonts w:asciiTheme="majorHAnsi" w:hAnsiTheme="majorHAnsi" w:cs="Tahoma"/>
          <w:sz w:val="48"/>
          <w:szCs w:val="48"/>
        </w:rPr>
      </w:pPr>
      <w:r>
        <w:rPr>
          <w:rFonts w:ascii="Arial" w:hAnsi="Arial" w:cs="Arial"/>
        </w:rPr>
        <w:t xml:space="preserve">  </w:t>
      </w:r>
      <w:r>
        <w:rPr>
          <w:sz w:val="27"/>
          <w:szCs w:val="27"/>
        </w:rPr>
        <w:br/>
        <w:t>      </w:t>
      </w:r>
      <w:r w:rsidR="00CA0787">
        <w:rPr>
          <w:sz w:val="27"/>
          <w:szCs w:val="27"/>
        </w:rPr>
        <w:t xml:space="preserve">     </w:t>
      </w:r>
      <w:r w:rsidR="00E34535">
        <w:rPr>
          <w:sz w:val="27"/>
          <w:szCs w:val="27"/>
        </w:rPr>
        <w:t xml:space="preserve">    </w:t>
      </w:r>
      <w:r>
        <w:rPr>
          <w:sz w:val="27"/>
          <w:szCs w:val="27"/>
        </w:rPr>
        <w:t> </w:t>
      </w:r>
      <w:proofErr w:type="gramStart"/>
      <w:r w:rsidRPr="00CA0787">
        <w:rPr>
          <w:rFonts w:asciiTheme="majorHAnsi" w:hAnsiTheme="majorHAnsi" w:cs="Tahoma"/>
          <w:sz w:val="48"/>
          <w:szCs w:val="48"/>
        </w:rPr>
        <w:t xml:space="preserve">POSELSTVÍ  </w:t>
      </w:r>
      <w:proofErr w:type="spellStart"/>
      <w:r w:rsidRPr="00CA0787">
        <w:rPr>
          <w:rFonts w:asciiTheme="majorHAnsi" w:hAnsiTheme="majorHAnsi" w:cs="Tahoma"/>
          <w:sz w:val="48"/>
          <w:szCs w:val="48"/>
        </w:rPr>
        <w:t>Bretta</w:t>
      </w:r>
      <w:proofErr w:type="spellEnd"/>
      <w:proofErr w:type="gramEnd"/>
      <w:r w:rsidRPr="00CA0787">
        <w:rPr>
          <w:rFonts w:asciiTheme="majorHAnsi" w:hAnsiTheme="majorHAnsi" w:cs="Tahoma"/>
          <w:sz w:val="48"/>
          <w:szCs w:val="48"/>
        </w:rPr>
        <w:t xml:space="preserve"> BAILEYHO</w:t>
      </w:r>
    </w:p>
    <w:p w:rsidR="004B4A81" w:rsidRPr="00CA0787" w:rsidRDefault="004B4A81" w:rsidP="004B4A81">
      <w:pPr>
        <w:snapToGrid w:val="0"/>
        <w:spacing w:line="240" w:lineRule="atLeast"/>
        <w:rPr>
          <w:rFonts w:asciiTheme="majorHAnsi" w:hAnsiTheme="majorHAnsi" w:cs="Tahoma"/>
          <w:b/>
          <w:color w:val="000000"/>
          <w:sz w:val="26"/>
          <w:szCs w:val="26"/>
          <w:lang w:val="en-US"/>
        </w:rPr>
      </w:pPr>
      <w:r w:rsidRPr="00CA0787">
        <w:rPr>
          <w:rFonts w:asciiTheme="majorHAnsi" w:hAnsiTheme="majorHAnsi" w:cs="Tahoma"/>
          <w:sz w:val="48"/>
          <w:szCs w:val="48"/>
        </w:rPr>
        <w:t xml:space="preserve"> </w:t>
      </w:r>
      <w:r w:rsidR="00E34535">
        <w:rPr>
          <w:rFonts w:asciiTheme="majorHAnsi" w:hAnsiTheme="majorHAnsi" w:cs="Tahoma"/>
          <w:sz w:val="48"/>
          <w:szCs w:val="48"/>
        </w:rPr>
        <w:t xml:space="preserve">    </w:t>
      </w:r>
      <w:r w:rsidRPr="00CA0787">
        <w:rPr>
          <w:rFonts w:asciiTheme="majorHAnsi" w:hAnsiTheme="majorHAnsi" w:cs="Tahoma"/>
          <w:sz w:val="48"/>
          <w:szCs w:val="48"/>
        </w:rPr>
        <w:t xml:space="preserve"> K </w:t>
      </w:r>
      <w:proofErr w:type="gramStart"/>
      <w:r w:rsidRPr="00CA0787">
        <w:rPr>
          <w:rFonts w:asciiTheme="majorHAnsi" w:hAnsiTheme="majorHAnsi" w:cs="Tahoma"/>
          <w:sz w:val="48"/>
          <w:szCs w:val="48"/>
        </w:rPr>
        <w:t>MEZINÁRODNÍMU  DNI</w:t>
      </w:r>
      <w:proofErr w:type="gramEnd"/>
      <w:r w:rsidRPr="00CA0787">
        <w:rPr>
          <w:rFonts w:asciiTheme="majorHAnsi" w:hAnsiTheme="majorHAnsi" w:cs="Tahoma"/>
          <w:sz w:val="48"/>
          <w:szCs w:val="48"/>
        </w:rPr>
        <w:t xml:space="preserve"> DIVADLA</w:t>
      </w:r>
    </w:p>
    <w:p w:rsidR="00CB6901" w:rsidRDefault="00CB6901" w:rsidP="007943FD">
      <w:pPr>
        <w:rPr>
          <w:rFonts w:ascii="Myriad Pro" w:hAnsi="Myriad Pro"/>
          <w:sz w:val="22"/>
          <w:szCs w:val="22"/>
        </w:rPr>
      </w:pPr>
    </w:p>
    <w:p w:rsidR="00CB6901" w:rsidRDefault="00CB6901" w:rsidP="007943FD">
      <w:pPr>
        <w:rPr>
          <w:rFonts w:ascii="Myriad Pro" w:hAnsi="Myriad Pro"/>
          <w:sz w:val="22"/>
          <w:szCs w:val="22"/>
        </w:rPr>
      </w:pPr>
    </w:p>
    <w:p w:rsidR="004B4A81" w:rsidRPr="004B4A81" w:rsidRDefault="00CA0787" w:rsidP="004B4A81">
      <w:pPr>
        <w:spacing w:line="480" w:lineRule="auto"/>
        <w:jc w:val="both"/>
        <w:rPr>
          <w:rFonts w:asciiTheme="majorHAnsi" w:hAnsiTheme="majorHAnsi"/>
        </w:rPr>
      </w:pPr>
      <w:r>
        <w:rPr>
          <w:sz w:val="30"/>
          <w:szCs w:val="30"/>
        </w:rPr>
        <w:t xml:space="preserve">        </w:t>
      </w:r>
      <w:proofErr w:type="gramStart"/>
      <w:r w:rsidR="004B4A81" w:rsidRPr="004B4A81">
        <w:rPr>
          <w:rFonts w:asciiTheme="majorHAnsi" w:hAnsiTheme="majorHAnsi"/>
        </w:rPr>
        <w:t xml:space="preserve">V  </w:t>
      </w:r>
      <w:proofErr w:type="spellStart"/>
      <w:r w:rsidR="004B4A81" w:rsidRPr="004B4A81">
        <w:rPr>
          <w:rFonts w:asciiTheme="majorHAnsi" w:hAnsiTheme="majorHAnsi"/>
        </w:rPr>
        <w:t>každé</w:t>
      </w:r>
      <w:proofErr w:type="spellEnd"/>
      <w:proofErr w:type="gramEnd"/>
      <w:r w:rsidR="004B4A81" w:rsidRPr="004B4A81">
        <w:rPr>
          <w:rFonts w:asciiTheme="majorHAnsi" w:hAnsiTheme="majorHAnsi"/>
        </w:rPr>
        <w:t xml:space="preserve"> </w:t>
      </w:r>
      <w:proofErr w:type="spellStart"/>
      <w:r w:rsidR="004B4A81" w:rsidRPr="004B4A81">
        <w:rPr>
          <w:rFonts w:asciiTheme="majorHAnsi" w:hAnsiTheme="majorHAnsi"/>
        </w:rPr>
        <w:t>společnosti</w:t>
      </w:r>
      <w:proofErr w:type="spellEnd"/>
      <w:r w:rsidR="004B4A81" w:rsidRPr="004B4A81">
        <w:rPr>
          <w:rFonts w:asciiTheme="majorHAnsi" w:hAnsiTheme="majorHAnsi"/>
        </w:rPr>
        <w:t xml:space="preserve">  </w:t>
      </w:r>
      <w:proofErr w:type="spellStart"/>
      <w:r w:rsidR="004B4A81" w:rsidRPr="004B4A81">
        <w:rPr>
          <w:rFonts w:asciiTheme="majorHAnsi" w:hAnsiTheme="majorHAnsi"/>
        </w:rPr>
        <w:t>lidé</w:t>
      </w:r>
      <w:proofErr w:type="spellEnd"/>
      <w:r w:rsidR="004B4A81" w:rsidRPr="004B4A81">
        <w:rPr>
          <w:rFonts w:asciiTheme="majorHAnsi" w:hAnsiTheme="majorHAnsi"/>
        </w:rPr>
        <w:t xml:space="preserve">  </w:t>
      </w:r>
      <w:proofErr w:type="spellStart"/>
      <w:r w:rsidR="004B4A81" w:rsidRPr="004B4A81">
        <w:rPr>
          <w:rFonts w:asciiTheme="majorHAnsi" w:hAnsiTheme="majorHAnsi"/>
        </w:rPr>
        <w:t>touží</w:t>
      </w:r>
      <w:proofErr w:type="spellEnd"/>
      <w:r w:rsidR="004B4A81" w:rsidRPr="004B4A81">
        <w:rPr>
          <w:rFonts w:asciiTheme="majorHAnsi" w:hAnsiTheme="majorHAnsi"/>
        </w:rPr>
        <w:t xml:space="preserve">  se  </w:t>
      </w:r>
      <w:proofErr w:type="spellStart"/>
      <w:r w:rsidR="004B4A81" w:rsidRPr="004B4A81">
        <w:rPr>
          <w:rFonts w:asciiTheme="majorHAnsi" w:hAnsiTheme="majorHAnsi"/>
        </w:rPr>
        <w:t>vyjadřovat</w:t>
      </w:r>
      <w:proofErr w:type="spellEnd"/>
      <w:r w:rsidR="004B4A81" w:rsidRPr="004B4A81">
        <w:rPr>
          <w:rFonts w:asciiTheme="majorHAnsi" w:hAnsiTheme="majorHAnsi"/>
        </w:rPr>
        <w:t>.</w:t>
      </w:r>
    </w:p>
    <w:p w:rsidR="004B4A81" w:rsidRPr="004B4A81" w:rsidRDefault="004B4A81" w:rsidP="004B4A81">
      <w:pPr>
        <w:spacing w:line="480" w:lineRule="auto"/>
        <w:jc w:val="both"/>
        <w:rPr>
          <w:rFonts w:asciiTheme="majorHAnsi" w:hAnsiTheme="majorHAnsi"/>
        </w:rPr>
      </w:pPr>
      <w:r w:rsidRPr="004B4A81">
        <w:rPr>
          <w:rFonts w:asciiTheme="majorHAnsi" w:hAnsiTheme="majorHAnsi"/>
        </w:rPr>
        <w:t xml:space="preserve">       Pod </w:t>
      </w:r>
      <w:proofErr w:type="spellStart"/>
      <w:r w:rsidRPr="004B4A81">
        <w:rPr>
          <w:rFonts w:asciiTheme="majorHAnsi" w:hAnsiTheme="majorHAnsi"/>
        </w:rPr>
        <w:t>stromy</w:t>
      </w:r>
      <w:proofErr w:type="spellEnd"/>
      <w:r w:rsidRPr="004B4A81">
        <w:rPr>
          <w:rFonts w:asciiTheme="majorHAnsi" w:hAnsiTheme="majorHAnsi"/>
        </w:rPr>
        <w:t xml:space="preserve">  v  </w:t>
      </w:r>
      <w:proofErr w:type="spellStart"/>
      <w:r w:rsidRPr="004B4A81">
        <w:rPr>
          <w:rFonts w:asciiTheme="majorHAnsi" w:hAnsiTheme="majorHAnsi"/>
        </w:rPr>
        <w:t>malých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vesničkách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i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na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nejmodern</w:t>
      </w:r>
      <w:r w:rsidR="00E34535">
        <w:rPr>
          <w:rFonts w:asciiTheme="majorHAnsi" w:hAnsiTheme="majorHAnsi"/>
        </w:rPr>
        <w:t>ě</w:t>
      </w:r>
      <w:r w:rsidRPr="004B4A81">
        <w:rPr>
          <w:rFonts w:asciiTheme="majorHAnsi" w:hAnsiTheme="majorHAnsi"/>
        </w:rPr>
        <w:t>jších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jevištích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světových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metropolí</w:t>
      </w:r>
      <w:proofErr w:type="spellEnd"/>
      <w:r w:rsidRPr="004B4A81">
        <w:rPr>
          <w:rFonts w:asciiTheme="majorHAnsi" w:hAnsiTheme="majorHAnsi"/>
        </w:rPr>
        <w:t xml:space="preserve">,   </w:t>
      </w:r>
      <w:proofErr w:type="spellStart"/>
      <w:r w:rsidRPr="004B4A81">
        <w:rPr>
          <w:rFonts w:asciiTheme="majorHAnsi" w:hAnsiTheme="majorHAnsi"/>
        </w:rPr>
        <w:t>ve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školních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dvoranách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i</w:t>
      </w:r>
      <w:proofErr w:type="spellEnd"/>
      <w:r w:rsidRPr="004B4A81">
        <w:rPr>
          <w:rFonts w:asciiTheme="majorHAnsi" w:hAnsiTheme="majorHAnsi"/>
        </w:rPr>
        <w:t xml:space="preserve">  v </w:t>
      </w:r>
      <w:proofErr w:type="spellStart"/>
      <w:r w:rsidRPr="004B4A81">
        <w:rPr>
          <w:rFonts w:asciiTheme="majorHAnsi" w:hAnsiTheme="majorHAnsi"/>
        </w:rPr>
        <w:t>chrámech</w:t>
      </w:r>
      <w:proofErr w:type="spellEnd"/>
      <w:r w:rsidRPr="004B4A81">
        <w:rPr>
          <w:rFonts w:asciiTheme="majorHAnsi" w:hAnsiTheme="majorHAnsi"/>
        </w:rPr>
        <w:t xml:space="preserve">, </w:t>
      </w:r>
      <w:r w:rsidR="00E34535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ve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slumech</w:t>
      </w:r>
      <w:proofErr w:type="spellEnd"/>
      <w:r w:rsidRPr="004B4A81">
        <w:rPr>
          <w:rFonts w:asciiTheme="majorHAnsi" w:hAnsiTheme="majorHAnsi"/>
        </w:rPr>
        <w:t xml:space="preserve">, </w:t>
      </w:r>
      <w:r w:rsidR="00E34535">
        <w:rPr>
          <w:rFonts w:asciiTheme="majorHAnsi" w:hAnsiTheme="majorHAnsi"/>
        </w:rPr>
        <w:t xml:space="preserve"> </w:t>
      </w:r>
      <w:r w:rsidRPr="004B4A81">
        <w:rPr>
          <w:rFonts w:asciiTheme="majorHAnsi" w:hAnsiTheme="majorHAnsi"/>
        </w:rPr>
        <w:t xml:space="preserve">v  </w:t>
      </w:r>
      <w:proofErr w:type="spellStart"/>
      <w:r w:rsidRPr="004B4A81">
        <w:rPr>
          <w:rFonts w:asciiTheme="majorHAnsi" w:hAnsiTheme="majorHAnsi"/>
        </w:rPr>
        <w:t>komunitních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centrech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na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městských</w:t>
      </w:r>
      <w:proofErr w:type="spellEnd"/>
      <w:r w:rsidRPr="004B4A81">
        <w:rPr>
          <w:rFonts w:asciiTheme="majorHAnsi" w:hAnsiTheme="majorHAnsi"/>
        </w:rPr>
        <w:t xml:space="preserve">    </w:t>
      </w:r>
      <w:proofErr w:type="spellStart"/>
      <w:r w:rsidRPr="004B4A81">
        <w:rPr>
          <w:rFonts w:asciiTheme="majorHAnsi" w:hAnsiTheme="majorHAnsi"/>
        </w:rPr>
        <w:t>tržištích</w:t>
      </w:r>
      <w:proofErr w:type="spellEnd"/>
      <w:r w:rsidRPr="004B4A81">
        <w:rPr>
          <w:rFonts w:asciiTheme="majorHAnsi" w:hAnsiTheme="majorHAnsi"/>
        </w:rPr>
        <w:t xml:space="preserve">  a  </w:t>
      </w:r>
      <w:proofErr w:type="spellStart"/>
      <w:r w:rsidRPr="004B4A81">
        <w:rPr>
          <w:rFonts w:asciiTheme="majorHAnsi" w:hAnsiTheme="majorHAnsi"/>
        </w:rPr>
        <w:t>ve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sklepeních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uprostřed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velkoměst</w:t>
      </w:r>
      <w:proofErr w:type="spellEnd"/>
      <w:r w:rsidRPr="004B4A81">
        <w:rPr>
          <w:rFonts w:asciiTheme="majorHAnsi" w:hAnsiTheme="majorHAnsi"/>
        </w:rPr>
        <w:t xml:space="preserve"> se  </w:t>
      </w:r>
      <w:proofErr w:type="spellStart"/>
      <w:r w:rsidRPr="004B4A81">
        <w:rPr>
          <w:rFonts w:asciiTheme="majorHAnsi" w:hAnsiTheme="majorHAnsi"/>
        </w:rPr>
        <w:t>lidé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scházejí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aby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komunikovali</w:t>
      </w:r>
      <w:proofErr w:type="spellEnd"/>
      <w:r w:rsidRPr="004B4A81">
        <w:rPr>
          <w:rFonts w:asciiTheme="majorHAnsi" w:hAnsiTheme="majorHAnsi"/>
        </w:rPr>
        <w:t xml:space="preserve">  v </w:t>
      </w:r>
      <w:proofErr w:type="spellStart"/>
      <w:r w:rsidRPr="004B4A81">
        <w:rPr>
          <w:rFonts w:asciiTheme="majorHAnsi" w:hAnsiTheme="majorHAnsi"/>
        </w:rPr>
        <w:t>pomíjivém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světě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divadla</w:t>
      </w:r>
      <w:proofErr w:type="spellEnd"/>
      <w:r w:rsidRPr="004B4A81">
        <w:rPr>
          <w:rFonts w:asciiTheme="majorHAnsi" w:hAnsiTheme="majorHAnsi"/>
        </w:rPr>
        <w:t xml:space="preserve">,   </w:t>
      </w:r>
      <w:proofErr w:type="spellStart"/>
      <w:r w:rsidRPr="004B4A81">
        <w:rPr>
          <w:rFonts w:asciiTheme="majorHAnsi" w:hAnsiTheme="majorHAnsi"/>
        </w:rPr>
        <w:t>ve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světě</w:t>
      </w:r>
      <w:proofErr w:type="spellEnd"/>
      <w:r w:rsidRPr="004B4A81">
        <w:rPr>
          <w:rFonts w:asciiTheme="majorHAnsi" w:hAnsiTheme="majorHAnsi"/>
        </w:rPr>
        <w:t>,</w:t>
      </w:r>
      <w:r w:rsidR="00E34535">
        <w:rPr>
          <w:rFonts w:asciiTheme="majorHAnsi" w:hAnsiTheme="majorHAnsi"/>
        </w:rPr>
        <w:t xml:space="preserve"> </w:t>
      </w:r>
      <w:r w:rsidR="00A2602B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který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si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vytváříme</w:t>
      </w:r>
      <w:proofErr w:type="spellEnd"/>
      <w:r w:rsidRPr="004B4A81">
        <w:rPr>
          <w:rFonts w:asciiTheme="majorHAnsi" w:hAnsiTheme="majorHAnsi"/>
        </w:rPr>
        <w:t xml:space="preserve">, </w:t>
      </w:r>
      <w:r w:rsidR="00E34535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abychom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tělem</w:t>
      </w:r>
      <w:proofErr w:type="spellEnd"/>
      <w:r w:rsidRPr="004B4A81">
        <w:rPr>
          <w:rFonts w:asciiTheme="majorHAnsi" w:hAnsiTheme="majorHAnsi"/>
        </w:rPr>
        <w:t xml:space="preserve">,   </w:t>
      </w:r>
      <w:proofErr w:type="spellStart"/>
      <w:r w:rsidRPr="004B4A81">
        <w:rPr>
          <w:rFonts w:asciiTheme="majorHAnsi" w:hAnsiTheme="majorHAnsi"/>
        </w:rPr>
        <w:t>dechem</w:t>
      </w:r>
      <w:proofErr w:type="spellEnd"/>
      <w:r w:rsidRPr="004B4A81">
        <w:rPr>
          <w:rFonts w:asciiTheme="majorHAnsi" w:hAnsiTheme="majorHAnsi"/>
        </w:rPr>
        <w:t xml:space="preserve"> a </w:t>
      </w:r>
      <w:proofErr w:type="spellStart"/>
      <w:r w:rsidRPr="004B4A81">
        <w:rPr>
          <w:rFonts w:asciiTheme="majorHAnsi" w:hAnsiTheme="majorHAnsi"/>
        </w:rPr>
        <w:t>hlasem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vyjádřili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veškerou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lidskou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složitost</w:t>
      </w:r>
      <w:proofErr w:type="spellEnd"/>
      <w:r w:rsidRPr="004B4A81">
        <w:rPr>
          <w:rFonts w:asciiTheme="majorHAnsi" w:hAnsiTheme="majorHAnsi"/>
        </w:rPr>
        <w:t xml:space="preserve">, </w:t>
      </w:r>
      <w:proofErr w:type="spellStart"/>
      <w:r w:rsidRPr="004B4A81">
        <w:rPr>
          <w:rFonts w:asciiTheme="majorHAnsi" w:hAnsiTheme="majorHAnsi"/>
        </w:rPr>
        <w:t>rozmanitost</w:t>
      </w:r>
      <w:proofErr w:type="spellEnd"/>
      <w:r w:rsidRPr="004B4A81">
        <w:rPr>
          <w:rFonts w:asciiTheme="majorHAnsi" w:hAnsiTheme="majorHAnsi"/>
        </w:rPr>
        <w:t xml:space="preserve">  a </w:t>
      </w:r>
      <w:proofErr w:type="spellStart"/>
      <w:r w:rsidRPr="004B4A81">
        <w:rPr>
          <w:rFonts w:asciiTheme="majorHAnsi" w:hAnsiTheme="majorHAnsi"/>
        </w:rPr>
        <w:t>zranitelnost</w:t>
      </w:r>
      <w:proofErr w:type="spellEnd"/>
      <w:r w:rsidRPr="004B4A81">
        <w:rPr>
          <w:rFonts w:asciiTheme="majorHAnsi" w:hAnsiTheme="majorHAnsi"/>
        </w:rPr>
        <w:t>.</w:t>
      </w:r>
    </w:p>
    <w:p w:rsidR="004B4A81" w:rsidRPr="004B4A81" w:rsidRDefault="004B4A81" w:rsidP="004B4A81">
      <w:pPr>
        <w:spacing w:line="480" w:lineRule="auto"/>
        <w:jc w:val="both"/>
        <w:rPr>
          <w:rFonts w:asciiTheme="majorHAnsi" w:hAnsiTheme="majorHAnsi"/>
        </w:rPr>
      </w:pPr>
      <w:r w:rsidRPr="004B4A81">
        <w:rPr>
          <w:rFonts w:asciiTheme="majorHAnsi" w:hAnsiTheme="majorHAnsi"/>
        </w:rPr>
        <w:t xml:space="preserve">     </w:t>
      </w:r>
      <w:proofErr w:type="spellStart"/>
      <w:r w:rsidRPr="004B4A81">
        <w:rPr>
          <w:rFonts w:asciiTheme="majorHAnsi" w:hAnsiTheme="majorHAnsi"/>
        </w:rPr>
        <w:t>Scházíme</w:t>
      </w:r>
      <w:proofErr w:type="spellEnd"/>
      <w:r w:rsidRPr="004B4A81">
        <w:rPr>
          <w:rFonts w:asciiTheme="majorHAnsi" w:hAnsiTheme="majorHAnsi"/>
        </w:rPr>
        <w:t xml:space="preserve">  se, </w:t>
      </w:r>
      <w:proofErr w:type="spellStart"/>
      <w:r w:rsidRPr="004B4A81">
        <w:rPr>
          <w:rFonts w:asciiTheme="majorHAnsi" w:hAnsiTheme="majorHAnsi"/>
        </w:rPr>
        <w:t>abychom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plakali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vzpomínali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abychom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přemýšleli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abychom</w:t>
      </w:r>
      <w:proofErr w:type="spellEnd"/>
      <w:r w:rsidRPr="004B4A81">
        <w:rPr>
          <w:rFonts w:asciiTheme="majorHAnsi" w:hAnsiTheme="majorHAnsi"/>
        </w:rPr>
        <w:t xml:space="preserve"> se </w:t>
      </w:r>
      <w:proofErr w:type="spellStart"/>
      <w:r w:rsidRPr="004B4A81">
        <w:rPr>
          <w:rFonts w:asciiTheme="majorHAnsi" w:hAnsiTheme="majorHAnsi"/>
        </w:rPr>
        <w:t>učili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abychom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něco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prohlašovali</w:t>
      </w:r>
      <w:proofErr w:type="spellEnd"/>
      <w:r w:rsidRPr="004B4A81">
        <w:rPr>
          <w:rFonts w:asciiTheme="majorHAnsi" w:hAnsiTheme="majorHAnsi"/>
        </w:rPr>
        <w:t xml:space="preserve">  a  </w:t>
      </w:r>
      <w:proofErr w:type="spellStart"/>
      <w:r w:rsidRPr="004B4A81">
        <w:rPr>
          <w:rFonts w:asciiTheme="majorHAnsi" w:hAnsiTheme="majorHAnsi"/>
        </w:rPr>
        <w:t>dali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průch</w:t>
      </w:r>
      <w:r w:rsidR="00E34535">
        <w:rPr>
          <w:rFonts w:asciiTheme="majorHAnsi" w:hAnsiTheme="majorHAnsi"/>
        </w:rPr>
        <w:t>od</w:t>
      </w:r>
      <w:proofErr w:type="spellEnd"/>
      <w:r w:rsidR="00E34535">
        <w:rPr>
          <w:rFonts w:asciiTheme="majorHAnsi" w:hAnsiTheme="majorHAnsi"/>
        </w:rPr>
        <w:t xml:space="preserve">  </w:t>
      </w:r>
      <w:proofErr w:type="spellStart"/>
      <w:r w:rsidR="00E34535">
        <w:rPr>
          <w:rFonts w:asciiTheme="majorHAnsi" w:hAnsiTheme="majorHAnsi"/>
        </w:rPr>
        <w:t>své</w:t>
      </w:r>
      <w:proofErr w:type="spellEnd"/>
      <w:r w:rsidR="00E34535">
        <w:rPr>
          <w:rFonts w:asciiTheme="majorHAnsi" w:hAnsiTheme="majorHAnsi"/>
        </w:rPr>
        <w:t xml:space="preserve">  </w:t>
      </w:r>
      <w:proofErr w:type="spellStart"/>
      <w:r w:rsidR="00E34535">
        <w:rPr>
          <w:rFonts w:asciiTheme="majorHAnsi" w:hAnsiTheme="majorHAnsi"/>
        </w:rPr>
        <w:t>fantazii</w:t>
      </w:r>
      <w:proofErr w:type="spellEnd"/>
      <w:r w:rsidR="00E34535">
        <w:rPr>
          <w:rFonts w:asciiTheme="majorHAnsi" w:hAnsiTheme="majorHAnsi"/>
        </w:rPr>
        <w:t xml:space="preserve">.   </w:t>
      </w:r>
      <w:proofErr w:type="spellStart"/>
      <w:r w:rsidR="00E34535">
        <w:rPr>
          <w:rFonts w:asciiTheme="majorHAnsi" w:hAnsiTheme="majorHAnsi"/>
        </w:rPr>
        <w:t>Setkáváme</w:t>
      </w:r>
      <w:proofErr w:type="spellEnd"/>
      <w:r w:rsidR="00E34535">
        <w:rPr>
          <w:rFonts w:asciiTheme="majorHAnsi" w:hAnsiTheme="majorHAnsi"/>
        </w:rPr>
        <w:t xml:space="preserve"> </w:t>
      </w:r>
      <w:r w:rsidRPr="004B4A81">
        <w:rPr>
          <w:rFonts w:asciiTheme="majorHAnsi" w:hAnsiTheme="majorHAnsi"/>
        </w:rPr>
        <w:t>se</w:t>
      </w:r>
      <w:proofErr w:type="gramStart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abychom</w:t>
      </w:r>
      <w:proofErr w:type="spellEnd"/>
      <w:proofErr w:type="gram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obd</w:t>
      </w:r>
      <w:r w:rsidR="00E34535">
        <w:rPr>
          <w:rFonts w:asciiTheme="majorHAnsi" w:hAnsiTheme="majorHAnsi"/>
        </w:rPr>
        <w:t>i</w:t>
      </w:r>
      <w:r w:rsidRPr="004B4A81">
        <w:rPr>
          <w:rFonts w:asciiTheme="majorHAnsi" w:hAnsiTheme="majorHAnsi"/>
        </w:rPr>
        <w:t>vovali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technické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dovednosti</w:t>
      </w:r>
      <w:proofErr w:type="spellEnd"/>
      <w:r w:rsidRPr="004B4A81">
        <w:rPr>
          <w:rFonts w:asciiTheme="majorHAnsi" w:hAnsiTheme="majorHAnsi"/>
        </w:rPr>
        <w:t xml:space="preserve">  a </w:t>
      </w:r>
      <w:proofErr w:type="spellStart"/>
      <w:r w:rsidRPr="004B4A81">
        <w:rPr>
          <w:rFonts w:asciiTheme="majorHAnsi" w:hAnsiTheme="majorHAnsi"/>
        </w:rPr>
        <w:t>zároveň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ztělesnili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božstva</w:t>
      </w:r>
      <w:proofErr w:type="spellEnd"/>
      <w:r w:rsidRPr="004B4A81">
        <w:rPr>
          <w:rFonts w:asciiTheme="majorHAnsi" w:hAnsiTheme="majorHAnsi"/>
        </w:rPr>
        <w:t xml:space="preserve">.  </w:t>
      </w:r>
      <w:proofErr w:type="spellStart"/>
      <w:r w:rsidRPr="004B4A81">
        <w:rPr>
          <w:rFonts w:asciiTheme="majorHAnsi" w:hAnsiTheme="majorHAnsi"/>
        </w:rPr>
        <w:t>Zadržujeme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="00E34535">
        <w:rPr>
          <w:rFonts w:asciiTheme="majorHAnsi" w:hAnsiTheme="majorHAnsi"/>
        </w:rPr>
        <w:t>náš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lastRenderedPageBreak/>
        <w:t>kolektivní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dech</w:t>
      </w:r>
      <w:proofErr w:type="spellEnd"/>
      <w:r w:rsidRPr="004B4A81">
        <w:rPr>
          <w:rFonts w:asciiTheme="majorHAnsi" w:hAnsiTheme="majorHAnsi"/>
        </w:rPr>
        <w:t xml:space="preserve">  v </w:t>
      </w:r>
      <w:proofErr w:type="spellStart"/>
      <w:r w:rsidRPr="004B4A81">
        <w:rPr>
          <w:rFonts w:asciiTheme="majorHAnsi" w:hAnsiTheme="majorHAnsi"/>
        </w:rPr>
        <w:t>údivu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nad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naší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schopností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vnímat</w:t>
      </w:r>
      <w:proofErr w:type="spellEnd"/>
      <w:r w:rsidRPr="004B4A81">
        <w:rPr>
          <w:rFonts w:asciiTheme="majorHAnsi" w:hAnsiTheme="majorHAnsi"/>
        </w:rPr>
        <w:t xml:space="preserve">  a </w:t>
      </w:r>
      <w:proofErr w:type="spellStart"/>
      <w:r w:rsidRPr="004B4A81">
        <w:rPr>
          <w:rFonts w:asciiTheme="majorHAnsi" w:hAnsiTheme="majorHAnsi"/>
        </w:rPr>
        <w:t>tvořit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krásu</w:t>
      </w:r>
      <w:proofErr w:type="spellEnd"/>
      <w:r w:rsidRPr="004B4A81">
        <w:rPr>
          <w:rFonts w:asciiTheme="majorHAnsi" w:hAnsiTheme="majorHAnsi"/>
        </w:rPr>
        <w:t xml:space="preserve">, </w:t>
      </w:r>
      <w:r w:rsidR="00E34535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nad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mírou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našeho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soucitu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i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naší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obludnosti</w:t>
      </w:r>
      <w:proofErr w:type="spellEnd"/>
      <w:r w:rsidRPr="004B4A81">
        <w:rPr>
          <w:rFonts w:asciiTheme="majorHAnsi" w:hAnsiTheme="majorHAnsi"/>
        </w:rPr>
        <w:t xml:space="preserve">. </w:t>
      </w:r>
      <w:proofErr w:type="spellStart"/>
      <w:proofErr w:type="gramStart"/>
      <w:r w:rsidRPr="004B4A81">
        <w:rPr>
          <w:rFonts w:asciiTheme="majorHAnsi" w:hAnsiTheme="majorHAnsi"/>
        </w:rPr>
        <w:t>Pospolitost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nám</w:t>
      </w:r>
      <w:proofErr w:type="spellEnd"/>
      <w:proofErr w:type="gram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dodává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energii</w:t>
      </w:r>
      <w:proofErr w:type="spellEnd"/>
      <w:r w:rsidRPr="004B4A81">
        <w:rPr>
          <w:rFonts w:asciiTheme="majorHAnsi" w:hAnsiTheme="majorHAnsi"/>
        </w:rPr>
        <w:t xml:space="preserve">  a  </w:t>
      </w:r>
      <w:proofErr w:type="spellStart"/>
      <w:r w:rsidRPr="004B4A81">
        <w:rPr>
          <w:rFonts w:asciiTheme="majorHAnsi" w:hAnsiTheme="majorHAnsi"/>
        </w:rPr>
        <w:t>moc</w:t>
      </w:r>
      <w:proofErr w:type="spellEnd"/>
      <w:r w:rsidRPr="004B4A81">
        <w:rPr>
          <w:rFonts w:asciiTheme="majorHAnsi" w:hAnsiTheme="majorHAnsi"/>
        </w:rPr>
        <w:t xml:space="preserve">.   </w:t>
      </w:r>
      <w:proofErr w:type="spellStart"/>
      <w:r w:rsidRPr="004B4A81">
        <w:rPr>
          <w:rFonts w:asciiTheme="majorHAnsi" w:hAnsiTheme="majorHAnsi"/>
        </w:rPr>
        <w:t>Můžeme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oslavovat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proofErr w:type="gramStart"/>
      <w:r w:rsidRPr="004B4A81">
        <w:rPr>
          <w:rFonts w:asciiTheme="majorHAnsi" w:hAnsiTheme="majorHAnsi"/>
        </w:rPr>
        <w:t>bohatství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našich</w:t>
      </w:r>
      <w:proofErr w:type="spellEnd"/>
      <w:proofErr w:type="gram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různých</w:t>
      </w:r>
      <w:proofErr w:type="spellEnd"/>
      <w:r w:rsidRPr="004B4A81">
        <w:rPr>
          <w:rFonts w:asciiTheme="majorHAnsi" w:hAnsiTheme="majorHAnsi"/>
        </w:rPr>
        <w:t xml:space="preserve">   </w:t>
      </w:r>
      <w:proofErr w:type="spellStart"/>
      <w:r w:rsidRPr="004B4A81">
        <w:rPr>
          <w:rFonts w:asciiTheme="majorHAnsi" w:hAnsiTheme="majorHAnsi"/>
        </w:rPr>
        <w:t>kultur</w:t>
      </w:r>
      <w:proofErr w:type="spellEnd"/>
      <w:r w:rsidRPr="004B4A81">
        <w:rPr>
          <w:rFonts w:asciiTheme="majorHAnsi" w:hAnsiTheme="majorHAnsi"/>
        </w:rPr>
        <w:t xml:space="preserve"> a </w:t>
      </w:r>
      <w:proofErr w:type="spellStart"/>
      <w:r w:rsidRPr="004B4A81">
        <w:rPr>
          <w:rFonts w:asciiTheme="majorHAnsi" w:hAnsiTheme="majorHAnsi"/>
        </w:rPr>
        <w:t>zrušit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hranice</w:t>
      </w:r>
      <w:proofErr w:type="spellEnd"/>
      <w:r w:rsidRPr="004B4A81">
        <w:rPr>
          <w:rFonts w:asciiTheme="majorHAnsi" w:hAnsiTheme="majorHAnsi"/>
        </w:rPr>
        <w:t xml:space="preserve">,   </w:t>
      </w:r>
      <w:proofErr w:type="spellStart"/>
      <w:r w:rsidRPr="004B4A81">
        <w:rPr>
          <w:rFonts w:asciiTheme="majorHAnsi" w:hAnsiTheme="majorHAnsi"/>
        </w:rPr>
        <w:t>jež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nás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rozdělují</w:t>
      </w:r>
      <w:proofErr w:type="spellEnd"/>
      <w:r w:rsidRPr="004B4A81">
        <w:rPr>
          <w:rFonts w:asciiTheme="majorHAnsi" w:hAnsiTheme="majorHAnsi"/>
        </w:rPr>
        <w:t>.</w:t>
      </w:r>
    </w:p>
    <w:p w:rsidR="004B4A81" w:rsidRPr="004B4A81" w:rsidRDefault="004B4A81" w:rsidP="004B4A81">
      <w:pPr>
        <w:spacing w:line="480" w:lineRule="auto"/>
        <w:jc w:val="both"/>
        <w:rPr>
          <w:rFonts w:asciiTheme="majorHAnsi" w:hAnsiTheme="majorHAnsi"/>
        </w:rPr>
      </w:pPr>
      <w:proofErr w:type="gramStart"/>
      <w:r w:rsidRPr="004B4A81">
        <w:rPr>
          <w:rFonts w:asciiTheme="majorHAnsi" w:hAnsiTheme="majorHAnsi"/>
        </w:rPr>
        <w:t xml:space="preserve">V  </w:t>
      </w:r>
      <w:proofErr w:type="spellStart"/>
      <w:r w:rsidRPr="004B4A81">
        <w:rPr>
          <w:rFonts w:asciiTheme="majorHAnsi" w:hAnsiTheme="majorHAnsi"/>
        </w:rPr>
        <w:t>každé</w:t>
      </w:r>
      <w:proofErr w:type="spellEnd"/>
      <w:proofErr w:type="gram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společn</w:t>
      </w:r>
      <w:r w:rsidR="003026BB">
        <w:rPr>
          <w:rFonts w:asciiTheme="majorHAnsi" w:hAnsiTheme="majorHAnsi"/>
        </w:rPr>
        <w:t>osti</w:t>
      </w:r>
      <w:proofErr w:type="spellEnd"/>
      <w:r w:rsidR="003026BB">
        <w:rPr>
          <w:rFonts w:asciiTheme="majorHAnsi" w:hAnsiTheme="majorHAnsi"/>
        </w:rPr>
        <w:t xml:space="preserve">  </w:t>
      </w:r>
      <w:proofErr w:type="spellStart"/>
      <w:r w:rsidR="003026BB">
        <w:rPr>
          <w:rFonts w:asciiTheme="majorHAnsi" w:hAnsiTheme="majorHAnsi"/>
        </w:rPr>
        <w:t>lidé</w:t>
      </w:r>
      <w:proofErr w:type="spellEnd"/>
      <w:r w:rsidR="003026BB">
        <w:rPr>
          <w:rFonts w:asciiTheme="majorHAnsi" w:hAnsiTheme="majorHAnsi"/>
        </w:rPr>
        <w:t xml:space="preserve"> </w:t>
      </w:r>
      <w:proofErr w:type="spellStart"/>
      <w:r w:rsidR="003026BB">
        <w:rPr>
          <w:rFonts w:asciiTheme="majorHAnsi" w:hAnsiTheme="majorHAnsi"/>
        </w:rPr>
        <w:t>touží</w:t>
      </w:r>
      <w:proofErr w:type="spellEnd"/>
      <w:r w:rsidRPr="004B4A81">
        <w:rPr>
          <w:rFonts w:asciiTheme="majorHAnsi" w:hAnsiTheme="majorHAnsi"/>
        </w:rPr>
        <w:t xml:space="preserve">  se  </w:t>
      </w:r>
      <w:proofErr w:type="spellStart"/>
      <w:r w:rsidRPr="004B4A81">
        <w:rPr>
          <w:rFonts w:asciiTheme="majorHAnsi" w:hAnsiTheme="majorHAnsi"/>
        </w:rPr>
        <w:t>vyjadřovat</w:t>
      </w:r>
      <w:proofErr w:type="spellEnd"/>
      <w:r w:rsidRPr="004B4A81">
        <w:rPr>
          <w:rFonts w:asciiTheme="majorHAnsi" w:hAnsiTheme="majorHAnsi"/>
        </w:rPr>
        <w:t xml:space="preserve">.  </w:t>
      </w:r>
      <w:proofErr w:type="spellStart"/>
      <w:r w:rsidRPr="004B4A81">
        <w:rPr>
          <w:rFonts w:asciiTheme="majorHAnsi" w:hAnsiTheme="majorHAnsi"/>
        </w:rPr>
        <w:t>Protože</w:t>
      </w:r>
      <w:proofErr w:type="spellEnd"/>
      <w:r w:rsidRPr="004B4A81">
        <w:rPr>
          <w:rFonts w:asciiTheme="majorHAnsi" w:hAnsiTheme="majorHAnsi"/>
        </w:rPr>
        <w:t xml:space="preserve"> se ten </w:t>
      </w:r>
      <w:proofErr w:type="spellStart"/>
      <w:proofErr w:type="gramStart"/>
      <w:r w:rsidRPr="004B4A81">
        <w:rPr>
          <w:rFonts w:asciiTheme="majorHAnsi" w:hAnsiTheme="majorHAnsi"/>
        </w:rPr>
        <w:t>pocit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zrodil</w:t>
      </w:r>
      <w:proofErr w:type="spellEnd"/>
      <w:proofErr w:type="gramEnd"/>
      <w:r w:rsidRPr="004B4A81">
        <w:rPr>
          <w:rFonts w:asciiTheme="majorHAnsi" w:hAnsiTheme="majorHAnsi"/>
        </w:rPr>
        <w:t xml:space="preserve">   </w:t>
      </w:r>
      <w:proofErr w:type="spellStart"/>
      <w:r w:rsidRPr="004B4A81">
        <w:rPr>
          <w:rFonts w:asciiTheme="majorHAnsi" w:hAnsiTheme="majorHAnsi"/>
        </w:rPr>
        <w:t>ze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společenství</w:t>
      </w:r>
      <w:proofErr w:type="spellEnd"/>
      <w:r w:rsidRPr="004B4A81">
        <w:rPr>
          <w:rFonts w:asciiTheme="majorHAnsi" w:hAnsiTheme="majorHAnsi"/>
        </w:rPr>
        <w:t xml:space="preserve">,   </w:t>
      </w:r>
      <w:proofErr w:type="spellStart"/>
      <w:r w:rsidRPr="004B4A81">
        <w:rPr>
          <w:rFonts w:asciiTheme="majorHAnsi" w:hAnsiTheme="majorHAnsi"/>
        </w:rPr>
        <w:t>používá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masky</w:t>
      </w:r>
      <w:proofErr w:type="spellEnd"/>
      <w:r w:rsidRPr="004B4A81">
        <w:rPr>
          <w:rFonts w:asciiTheme="majorHAnsi" w:hAnsiTheme="majorHAnsi"/>
        </w:rPr>
        <w:t xml:space="preserve">  a  </w:t>
      </w:r>
      <w:proofErr w:type="spellStart"/>
      <w:r w:rsidRPr="004B4A81">
        <w:rPr>
          <w:rFonts w:asciiTheme="majorHAnsi" w:hAnsiTheme="majorHAnsi"/>
        </w:rPr>
        <w:t>kostýmy</w:t>
      </w:r>
      <w:proofErr w:type="spellEnd"/>
      <w:r w:rsidRPr="004B4A81">
        <w:rPr>
          <w:rFonts w:asciiTheme="majorHAnsi" w:hAnsiTheme="majorHAnsi"/>
        </w:rPr>
        <w:t xml:space="preserve">   </w:t>
      </w:r>
      <w:proofErr w:type="spellStart"/>
      <w:r w:rsidRPr="004B4A81">
        <w:rPr>
          <w:rFonts w:asciiTheme="majorHAnsi" w:hAnsiTheme="majorHAnsi"/>
        </w:rPr>
        <w:t>našich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rozmanitých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tradic</w:t>
      </w:r>
      <w:proofErr w:type="spellEnd"/>
      <w:r w:rsidRPr="004B4A81">
        <w:rPr>
          <w:rFonts w:asciiTheme="majorHAnsi" w:hAnsiTheme="majorHAnsi"/>
        </w:rPr>
        <w:t xml:space="preserve">.   Ten </w:t>
      </w:r>
      <w:proofErr w:type="spellStart"/>
      <w:proofErr w:type="gramStart"/>
      <w:r w:rsidRPr="004B4A81">
        <w:rPr>
          <w:rFonts w:asciiTheme="majorHAnsi" w:hAnsiTheme="majorHAnsi"/>
        </w:rPr>
        <w:t>pocit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si</w:t>
      </w:r>
      <w:proofErr w:type="spellEnd"/>
      <w:proofErr w:type="gram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osedlal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naše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jazyky</w:t>
      </w:r>
      <w:proofErr w:type="spellEnd"/>
      <w:r w:rsidRPr="004B4A81">
        <w:rPr>
          <w:rFonts w:asciiTheme="majorHAnsi" w:hAnsiTheme="majorHAnsi"/>
        </w:rPr>
        <w:t xml:space="preserve">, </w:t>
      </w:r>
      <w:r w:rsidR="003026BB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naše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rytmy</w:t>
      </w:r>
      <w:proofErr w:type="spellEnd"/>
      <w:r w:rsidRPr="004B4A81">
        <w:rPr>
          <w:rFonts w:asciiTheme="majorHAnsi" w:hAnsiTheme="majorHAnsi"/>
        </w:rPr>
        <w:t xml:space="preserve"> a </w:t>
      </w:r>
      <w:proofErr w:type="spellStart"/>
      <w:r w:rsidRPr="004B4A81">
        <w:rPr>
          <w:rFonts w:asciiTheme="majorHAnsi" w:hAnsiTheme="majorHAnsi"/>
        </w:rPr>
        <w:t>naše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gesta</w:t>
      </w:r>
      <w:proofErr w:type="spellEnd"/>
      <w:r w:rsidRPr="004B4A81">
        <w:rPr>
          <w:rFonts w:asciiTheme="majorHAnsi" w:hAnsiTheme="majorHAnsi"/>
        </w:rPr>
        <w:t xml:space="preserve"> a   </w:t>
      </w:r>
      <w:proofErr w:type="spellStart"/>
      <w:r w:rsidRPr="004B4A81">
        <w:rPr>
          <w:rFonts w:asciiTheme="majorHAnsi" w:hAnsiTheme="majorHAnsi"/>
        </w:rPr>
        <w:t>dokáže</w:t>
      </w:r>
      <w:proofErr w:type="spellEnd"/>
      <w:r w:rsidRPr="004B4A81">
        <w:rPr>
          <w:rFonts w:asciiTheme="majorHAnsi" w:hAnsiTheme="majorHAnsi"/>
        </w:rPr>
        <w:t xml:space="preserve">   </w:t>
      </w:r>
      <w:proofErr w:type="spellStart"/>
      <w:r w:rsidRPr="004B4A81">
        <w:rPr>
          <w:rFonts w:asciiTheme="majorHAnsi" w:hAnsiTheme="majorHAnsi"/>
        </w:rPr>
        <w:t>vytvářet</w:t>
      </w:r>
      <w:proofErr w:type="spellEnd"/>
      <w:r w:rsidRPr="004B4A81">
        <w:rPr>
          <w:rFonts w:asciiTheme="majorHAnsi" w:hAnsiTheme="majorHAnsi"/>
        </w:rPr>
        <w:t xml:space="preserve">    v </w:t>
      </w:r>
      <w:proofErr w:type="spellStart"/>
      <w:r w:rsidRPr="004B4A81">
        <w:rPr>
          <w:rFonts w:asciiTheme="majorHAnsi" w:hAnsiTheme="majorHAnsi"/>
        </w:rPr>
        <w:t>našem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středu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jistý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prostor</w:t>
      </w:r>
      <w:proofErr w:type="spellEnd"/>
      <w:r w:rsidRPr="004B4A81">
        <w:rPr>
          <w:rFonts w:asciiTheme="majorHAnsi" w:hAnsiTheme="majorHAnsi"/>
        </w:rPr>
        <w:t>.</w:t>
      </w:r>
    </w:p>
    <w:p w:rsidR="004B4A81" w:rsidRPr="004B4A81" w:rsidRDefault="004B4A81" w:rsidP="004B4A81">
      <w:pPr>
        <w:spacing w:line="480" w:lineRule="auto"/>
        <w:jc w:val="both"/>
        <w:rPr>
          <w:rFonts w:asciiTheme="majorHAnsi" w:hAnsiTheme="majorHAnsi"/>
        </w:rPr>
      </w:pPr>
      <w:r w:rsidRPr="004B4A81">
        <w:rPr>
          <w:rFonts w:asciiTheme="majorHAnsi" w:hAnsiTheme="majorHAnsi"/>
        </w:rPr>
        <w:t xml:space="preserve"> A my, </w:t>
      </w:r>
      <w:proofErr w:type="spellStart"/>
      <w:r w:rsidRPr="004B4A81">
        <w:rPr>
          <w:rFonts w:asciiTheme="majorHAnsi" w:hAnsiTheme="majorHAnsi"/>
        </w:rPr>
        <w:t>umělci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kteří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pracujeme</w:t>
      </w:r>
      <w:proofErr w:type="spellEnd"/>
      <w:r w:rsidRPr="004B4A81">
        <w:rPr>
          <w:rFonts w:asciiTheme="majorHAnsi" w:hAnsiTheme="majorHAnsi"/>
        </w:rPr>
        <w:t xml:space="preserve"> s </w:t>
      </w:r>
      <w:proofErr w:type="spellStart"/>
      <w:r w:rsidRPr="004B4A81">
        <w:rPr>
          <w:rFonts w:asciiTheme="majorHAnsi" w:hAnsiTheme="majorHAnsi"/>
        </w:rPr>
        <w:t>tímto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prastarým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uměním</w:t>
      </w:r>
      <w:proofErr w:type="spellEnd"/>
      <w:r w:rsidRPr="004B4A81">
        <w:rPr>
          <w:rFonts w:asciiTheme="majorHAnsi" w:hAnsiTheme="majorHAnsi"/>
        </w:rPr>
        <w:t xml:space="preserve">,    </w:t>
      </w:r>
      <w:proofErr w:type="spellStart"/>
      <w:r w:rsidRPr="004B4A81">
        <w:rPr>
          <w:rFonts w:asciiTheme="majorHAnsi" w:hAnsiTheme="majorHAnsi"/>
        </w:rPr>
        <w:t>musíme</w:t>
      </w:r>
      <w:proofErr w:type="spellEnd"/>
      <w:r w:rsidRPr="004B4A81">
        <w:rPr>
          <w:rFonts w:asciiTheme="majorHAnsi" w:hAnsiTheme="majorHAnsi"/>
        </w:rPr>
        <w:t xml:space="preserve"> s </w:t>
      </w:r>
      <w:proofErr w:type="spellStart"/>
      <w:r w:rsidRPr="004B4A81">
        <w:rPr>
          <w:rFonts w:asciiTheme="majorHAnsi" w:hAnsiTheme="majorHAnsi"/>
        </w:rPr>
        <w:t>jeho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pomocí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zasáhnout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lidská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srdce</w:t>
      </w:r>
      <w:proofErr w:type="spellEnd"/>
      <w:r w:rsidRPr="004B4A81">
        <w:rPr>
          <w:rFonts w:asciiTheme="majorHAnsi" w:hAnsiTheme="majorHAnsi"/>
        </w:rPr>
        <w:t xml:space="preserve"> a </w:t>
      </w:r>
      <w:proofErr w:type="spellStart"/>
      <w:r w:rsidRPr="004B4A81">
        <w:rPr>
          <w:rFonts w:asciiTheme="majorHAnsi" w:hAnsiTheme="majorHAnsi"/>
        </w:rPr>
        <w:t>ovlivnit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naše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myšlení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musíme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použít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i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naše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těla</w:t>
      </w:r>
      <w:proofErr w:type="spellEnd"/>
      <w:r w:rsidRPr="004B4A81">
        <w:rPr>
          <w:rFonts w:asciiTheme="majorHAnsi" w:hAnsiTheme="majorHAnsi"/>
        </w:rPr>
        <w:t xml:space="preserve">, </w:t>
      </w:r>
      <w:proofErr w:type="spellStart"/>
      <w:r w:rsidRPr="004B4A81">
        <w:rPr>
          <w:rFonts w:asciiTheme="majorHAnsi" w:hAnsiTheme="majorHAnsi"/>
        </w:rPr>
        <w:t>abychom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odhalili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skutečnost</w:t>
      </w:r>
      <w:proofErr w:type="spellEnd"/>
      <w:r w:rsidRPr="004B4A81">
        <w:rPr>
          <w:rFonts w:asciiTheme="majorHAnsi" w:hAnsiTheme="majorHAnsi"/>
        </w:rPr>
        <w:t xml:space="preserve"> v </w:t>
      </w:r>
      <w:proofErr w:type="spellStart"/>
      <w:r w:rsidRPr="004B4A81">
        <w:rPr>
          <w:rFonts w:asciiTheme="majorHAnsi" w:hAnsiTheme="majorHAnsi"/>
        </w:rPr>
        <w:t>celé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její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pozemskosti</w:t>
      </w:r>
      <w:proofErr w:type="spellEnd"/>
      <w:r w:rsidRPr="004B4A81">
        <w:rPr>
          <w:rFonts w:asciiTheme="majorHAnsi" w:hAnsiTheme="majorHAnsi"/>
        </w:rPr>
        <w:t xml:space="preserve">  a  </w:t>
      </w:r>
      <w:proofErr w:type="spellStart"/>
      <w:r w:rsidRPr="004B4A81">
        <w:rPr>
          <w:rFonts w:asciiTheme="majorHAnsi" w:hAnsiTheme="majorHAnsi"/>
        </w:rPr>
        <w:t>třpytivé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tajuplnosti</w:t>
      </w:r>
      <w:proofErr w:type="spellEnd"/>
      <w:r w:rsidRPr="004B4A81">
        <w:rPr>
          <w:rFonts w:asciiTheme="majorHAnsi" w:hAnsiTheme="majorHAnsi"/>
        </w:rPr>
        <w:t>.</w:t>
      </w:r>
    </w:p>
    <w:p w:rsidR="004B4A81" w:rsidRPr="004B4A81" w:rsidRDefault="004B4A81" w:rsidP="004B4A81">
      <w:pPr>
        <w:spacing w:line="480" w:lineRule="auto"/>
        <w:jc w:val="both"/>
        <w:rPr>
          <w:rFonts w:asciiTheme="majorHAnsi" w:hAnsiTheme="majorHAnsi"/>
        </w:rPr>
      </w:pPr>
      <w:r w:rsidRPr="004B4A81">
        <w:rPr>
          <w:rFonts w:asciiTheme="majorHAnsi" w:hAnsiTheme="majorHAnsi"/>
        </w:rPr>
        <w:t xml:space="preserve">     </w:t>
      </w:r>
      <w:proofErr w:type="spellStart"/>
      <w:r w:rsidRPr="004B4A81">
        <w:rPr>
          <w:rFonts w:asciiTheme="majorHAnsi" w:hAnsiTheme="majorHAnsi"/>
        </w:rPr>
        <w:t>Ovšem</w:t>
      </w:r>
      <w:proofErr w:type="spellEnd"/>
      <w:r w:rsidRPr="004B4A81">
        <w:rPr>
          <w:rFonts w:asciiTheme="majorHAnsi" w:hAnsiTheme="majorHAnsi"/>
        </w:rPr>
        <w:t xml:space="preserve"> v </w:t>
      </w:r>
      <w:proofErr w:type="spellStart"/>
      <w:r w:rsidRPr="004B4A81">
        <w:rPr>
          <w:rFonts w:asciiTheme="majorHAnsi" w:hAnsiTheme="majorHAnsi"/>
        </w:rPr>
        <w:t>době</w:t>
      </w:r>
      <w:proofErr w:type="spellEnd"/>
      <w:r w:rsidRPr="004B4A81">
        <w:rPr>
          <w:rFonts w:asciiTheme="majorHAnsi" w:hAnsiTheme="majorHAnsi"/>
        </w:rPr>
        <w:t xml:space="preserve">, </w:t>
      </w:r>
      <w:proofErr w:type="spellStart"/>
      <w:r w:rsidRPr="004B4A81">
        <w:rPr>
          <w:rFonts w:asciiTheme="majorHAnsi" w:hAnsiTheme="majorHAnsi"/>
        </w:rPr>
        <w:t>kdy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miliony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lidí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bojují</w:t>
      </w:r>
      <w:proofErr w:type="spellEnd"/>
      <w:r w:rsidRPr="004B4A81">
        <w:rPr>
          <w:rFonts w:asciiTheme="majorHAnsi" w:hAnsiTheme="majorHAnsi"/>
        </w:rPr>
        <w:t xml:space="preserve"> o </w:t>
      </w:r>
      <w:proofErr w:type="spellStart"/>
      <w:r w:rsidRPr="004B4A81">
        <w:rPr>
          <w:rFonts w:asciiTheme="majorHAnsi" w:hAnsiTheme="majorHAnsi"/>
        </w:rPr>
        <w:t>přežití</w:t>
      </w:r>
      <w:proofErr w:type="spellEnd"/>
      <w:r w:rsidRPr="004B4A81">
        <w:rPr>
          <w:rFonts w:asciiTheme="majorHAnsi" w:hAnsiTheme="majorHAnsi"/>
        </w:rPr>
        <w:t xml:space="preserve">,   </w:t>
      </w:r>
      <w:proofErr w:type="spellStart"/>
      <w:r w:rsidRPr="004B4A81">
        <w:rPr>
          <w:rFonts w:asciiTheme="majorHAnsi" w:hAnsiTheme="majorHAnsi"/>
        </w:rPr>
        <w:t>kdy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miliony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trpí</w:t>
      </w:r>
      <w:proofErr w:type="spellEnd"/>
      <w:r w:rsidRPr="004B4A81">
        <w:rPr>
          <w:rFonts w:asciiTheme="majorHAnsi" w:hAnsiTheme="majorHAnsi"/>
        </w:rPr>
        <w:t xml:space="preserve">  pod </w:t>
      </w:r>
      <w:proofErr w:type="spellStart"/>
      <w:r w:rsidRPr="004B4A81">
        <w:rPr>
          <w:rFonts w:asciiTheme="majorHAnsi" w:hAnsiTheme="majorHAnsi"/>
        </w:rPr>
        <w:t>nadvládou</w:t>
      </w:r>
      <w:proofErr w:type="spellEnd"/>
      <w:r w:rsidRPr="004B4A81">
        <w:rPr>
          <w:rFonts w:asciiTheme="majorHAnsi" w:hAnsiTheme="majorHAnsi"/>
        </w:rPr>
        <w:t xml:space="preserve">   </w:t>
      </w:r>
      <w:proofErr w:type="spellStart"/>
      <w:r w:rsidRPr="004B4A81">
        <w:rPr>
          <w:rFonts w:asciiTheme="majorHAnsi" w:hAnsiTheme="majorHAnsi"/>
        </w:rPr>
        <w:t>utlačovatelských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režimů</w:t>
      </w:r>
      <w:proofErr w:type="spellEnd"/>
      <w:r w:rsidRPr="004B4A81">
        <w:rPr>
          <w:rFonts w:asciiTheme="majorHAnsi" w:hAnsiTheme="majorHAnsi"/>
        </w:rPr>
        <w:t xml:space="preserve">  a     </w:t>
      </w:r>
      <w:proofErr w:type="spellStart"/>
      <w:r w:rsidRPr="004B4A81">
        <w:rPr>
          <w:rFonts w:asciiTheme="majorHAnsi" w:hAnsiTheme="majorHAnsi"/>
        </w:rPr>
        <w:t>dravého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kapitalismu</w:t>
      </w:r>
      <w:proofErr w:type="spellEnd"/>
      <w:r w:rsidRPr="004B4A81">
        <w:rPr>
          <w:rFonts w:asciiTheme="majorHAnsi" w:hAnsiTheme="majorHAnsi"/>
        </w:rPr>
        <w:t xml:space="preserve">,   </w:t>
      </w:r>
      <w:proofErr w:type="spellStart"/>
      <w:r w:rsidRPr="004B4A81">
        <w:rPr>
          <w:rFonts w:asciiTheme="majorHAnsi" w:hAnsiTheme="majorHAnsi"/>
        </w:rPr>
        <w:t>kdy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miliony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prchají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před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střety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před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utrpením</w:t>
      </w:r>
      <w:proofErr w:type="spellEnd"/>
      <w:r w:rsidRPr="004B4A81">
        <w:rPr>
          <w:rFonts w:asciiTheme="majorHAnsi" w:hAnsiTheme="majorHAnsi"/>
        </w:rPr>
        <w:t xml:space="preserve">,   v  </w:t>
      </w:r>
      <w:proofErr w:type="spellStart"/>
      <w:r w:rsidRPr="004B4A81">
        <w:rPr>
          <w:rFonts w:asciiTheme="majorHAnsi" w:hAnsiTheme="majorHAnsi"/>
        </w:rPr>
        <w:t>době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kdy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tajné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služby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narušují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naše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souk</w:t>
      </w:r>
      <w:r w:rsidR="00A325CE">
        <w:rPr>
          <w:rFonts w:asciiTheme="majorHAnsi" w:hAnsiTheme="majorHAnsi"/>
        </w:rPr>
        <w:t>r</w:t>
      </w:r>
      <w:r w:rsidRPr="004B4A81">
        <w:rPr>
          <w:rFonts w:asciiTheme="majorHAnsi" w:hAnsiTheme="majorHAnsi"/>
        </w:rPr>
        <w:t>omí</w:t>
      </w:r>
      <w:proofErr w:type="spellEnd"/>
      <w:r w:rsidRPr="004B4A81">
        <w:rPr>
          <w:rFonts w:asciiTheme="majorHAnsi" w:hAnsiTheme="majorHAnsi"/>
        </w:rPr>
        <w:t xml:space="preserve"> a  </w:t>
      </w:r>
      <w:proofErr w:type="spellStart"/>
      <w:r w:rsidRPr="004B4A81">
        <w:rPr>
          <w:rFonts w:asciiTheme="majorHAnsi" w:hAnsiTheme="majorHAnsi"/>
        </w:rPr>
        <w:t>a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všepřítomné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vlády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cenzurují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naše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slova</w:t>
      </w:r>
      <w:proofErr w:type="spellEnd"/>
      <w:r w:rsidRPr="004B4A81">
        <w:rPr>
          <w:rFonts w:asciiTheme="majorHAnsi" w:hAnsiTheme="majorHAnsi"/>
        </w:rPr>
        <w:t xml:space="preserve">,  v  </w:t>
      </w:r>
      <w:proofErr w:type="spellStart"/>
      <w:r w:rsidRPr="004B4A81">
        <w:rPr>
          <w:rFonts w:asciiTheme="majorHAnsi" w:hAnsiTheme="majorHAnsi"/>
        </w:rPr>
        <w:t>době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kdy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lesy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jsou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ničeny</w:t>
      </w:r>
      <w:proofErr w:type="spellEnd"/>
      <w:r w:rsidRPr="004B4A81">
        <w:rPr>
          <w:rFonts w:asciiTheme="majorHAnsi" w:hAnsiTheme="majorHAnsi"/>
        </w:rPr>
        <w:t xml:space="preserve">  a  </w:t>
      </w:r>
      <w:proofErr w:type="spellStart"/>
      <w:r w:rsidRPr="004B4A81">
        <w:rPr>
          <w:rFonts w:asciiTheme="majorHAnsi" w:hAnsiTheme="majorHAnsi"/>
        </w:rPr>
        <w:t>živočišné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druhy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vybíjeny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kdy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jsou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oceány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otráveny</w:t>
      </w:r>
      <w:proofErr w:type="spellEnd"/>
      <w:r w:rsidRPr="004B4A81">
        <w:rPr>
          <w:rFonts w:asciiTheme="majorHAnsi" w:hAnsiTheme="majorHAnsi"/>
        </w:rPr>
        <w:t xml:space="preserve">,   </w:t>
      </w:r>
      <w:r w:rsidR="00A325CE">
        <w:rPr>
          <w:rFonts w:asciiTheme="majorHAnsi" w:hAnsiTheme="majorHAnsi"/>
        </w:rPr>
        <w:t xml:space="preserve">- </w:t>
      </w:r>
      <w:r w:rsidRPr="004B4A81">
        <w:rPr>
          <w:rFonts w:asciiTheme="majorHAnsi" w:hAnsiTheme="majorHAnsi"/>
        </w:rPr>
        <w:t xml:space="preserve">co  </w:t>
      </w:r>
      <w:proofErr w:type="spellStart"/>
      <w:r w:rsidRPr="004B4A81">
        <w:rPr>
          <w:rFonts w:asciiTheme="majorHAnsi" w:hAnsiTheme="majorHAnsi"/>
        </w:rPr>
        <w:t>máme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odhalit</w:t>
      </w:r>
      <w:proofErr w:type="spellEnd"/>
      <w:r w:rsidRPr="004B4A81">
        <w:rPr>
          <w:rFonts w:asciiTheme="majorHAnsi" w:hAnsiTheme="majorHAnsi"/>
        </w:rPr>
        <w:t xml:space="preserve">?  </w:t>
      </w:r>
    </w:p>
    <w:p w:rsidR="004B4A81" w:rsidRPr="004B4A81" w:rsidRDefault="004B4A81" w:rsidP="004B4A81">
      <w:pPr>
        <w:spacing w:line="480" w:lineRule="auto"/>
        <w:jc w:val="both"/>
        <w:rPr>
          <w:rFonts w:asciiTheme="majorHAnsi" w:hAnsiTheme="majorHAnsi"/>
        </w:rPr>
      </w:pPr>
      <w:r w:rsidRPr="004B4A81">
        <w:rPr>
          <w:rFonts w:asciiTheme="majorHAnsi" w:hAnsiTheme="majorHAnsi"/>
        </w:rPr>
        <w:t xml:space="preserve">    </w:t>
      </w:r>
      <w:proofErr w:type="spellStart"/>
      <w:r w:rsidRPr="004B4A81">
        <w:rPr>
          <w:rFonts w:asciiTheme="majorHAnsi" w:hAnsiTheme="majorHAnsi"/>
        </w:rPr>
        <w:t>Ve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světě</w:t>
      </w:r>
      <w:proofErr w:type="spellEnd"/>
      <w:r w:rsidRPr="004B4A81">
        <w:rPr>
          <w:rFonts w:asciiTheme="majorHAnsi" w:hAnsiTheme="majorHAnsi"/>
        </w:rPr>
        <w:t xml:space="preserve">   </w:t>
      </w:r>
      <w:proofErr w:type="spellStart"/>
      <w:r w:rsidRPr="004B4A81">
        <w:rPr>
          <w:rFonts w:asciiTheme="majorHAnsi" w:hAnsiTheme="majorHAnsi"/>
        </w:rPr>
        <w:t>nerovné</w:t>
      </w:r>
      <w:proofErr w:type="spellEnd"/>
      <w:r w:rsidRPr="004B4A81">
        <w:rPr>
          <w:rFonts w:asciiTheme="majorHAnsi" w:hAnsiTheme="majorHAnsi"/>
        </w:rPr>
        <w:t xml:space="preserve">   </w:t>
      </w:r>
      <w:proofErr w:type="spellStart"/>
      <w:r w:rsidRPr="004B4A81">
        <w:rPr>
          <w:rFonts w:asciiTheme="majorHAnsi" w:hAnsiTheme="majorHAnsi"/>
        </w:rPr>
        <w:t>moci</w:t>
      </w:r>
      <w:proofErr w:type="spellEnd"/>
      <w:r w:rsidRPr="004B4A81">
        <w:rPr>
          <w:rFonts w:asciiTheme="majorHAnsi" w:hAnsiTheme="majorHAnsi"/>
        </w:rPr>
        <w:t xml:space="preserve">,   </w:t>
      </w:r>
      <w:proofErr w:type="spellStart"/>
      <w:r w:rsidRPr="004B4A81">
        <w:rPr>
          <w:rFonts w:asciiTheme="majorHAnsi" w:hAnsiTheme="majorHAnsi"/>
        </w:rPr>
        <w:t>kdy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všelijaké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hegemonie</w:t>
      </w:r>
      <w:proofErr w:type="spellEnd"/>
      <w:r w:rsidRPr="004B4A81">
        <w:rPr>
          <w:rFonts w:asciiTheme="majorHAnsi" w:hAnsiTheme="majorHAnsi"/>
        </w:rPr>
        <w:t xml:space="preserve">  se  </w:t>
      </w:r>
      <w:proofErr w:type="spellStart"/>
      <w:r w:rsidRPr="004B4A81">
        <w:rPr>
          <w:rFonts w:asciiTheme="majorHAnsi" w:hAnsiTheme="majorHAnsi"/>
        </w:rPr>
        <w:t>snaží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nás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přesvědčit</w:t>
      </w:r>
      <w:proofErr w:type="spellEnd"/>
      <w:r w:rsidRPr="004B4A81">
        <w:rPr>
          <w:rFonts w:asciiTheme="majorHAnsi" w:hAnsiTheme="majorHAnsi"/>
        </w:rPr>
        <w:t xml:space="preserve">, </w:t>
      </w:r>
      <w:proofErr w:type="spellStart"/>
      <w:r w:rsidRPr="004B4A81">
        <w:rPr>
          <w:rFonts w:asciiTheme="majorHAnsi" w:hAnsiTheme="majorHAnsi"/>
        </w:rPr>
        <w:t>že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jeden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národ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jedna</w:t>
      </w:r>
      <w:proofErr w:type="spellEnd"/>
      <w:r w:rsidRPr="004B4A81">
        <w:rPr>
          <w:rFonts w:asciiTheme="majorHAnsi" w:hAnsiTheme="majorHAnsi"/>
        </w:rPr>
        <w:t xml:space="preserve"> rasa,   </w:t>
      </w:r>
      <w:proofErr w:type="spellStart"/>
      <w:r w:rsidRPr="004B4A81">
        <w:rPr>
          <w:rFonts w:asciiTheme="majorHAnsi" w:hAnsiTheme="majorHAnsi"/>
        </w:rPr>
        <w:t>jedno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pohlaví</w:t>
      </w:r>
      <w:proofErr w:type="spellEnd"/>
      <w:r w:rsidRPr="004B4A81">
        <w:rPr>
          <w:rFonts w:asciiTheme="majorHAnsi" w:hAnsiTheme="majorHAnsi"/>
        </w:rPr>
        <w:t xml:space="preserve">, </w:t>
      </w:r>
      <w:proofErr w:type="spellStart"/>
      <w:r w:rsidRPr="004B4A81">
        <w:rPr>
          <w:rFonts w:asciiTheme="majorHAnsi" w:hAnsiTheme="majorHAnsi"/>
        </w:rPr>
        <w:t>jedna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sexuální</w:t>
      </w:r>
      <w:proofErr w:type="spellEnd"/>
      <w:r w:rsidRPr="004B4A81">
        <w:rPr>
          <w:rFonts w:asciiTheme="majorHAnsi" w:hAnsiTheme="majorHAnsi"/>
        </w:rPr>
        <w:t xml:space="preserve"> preference, </w:t>
      </w:r>
      <w:proofErr w:type="spellStart"/>
      <w:r w:rsidRPr="004B4A81">
        <w:rPr>
          <w:rFonts w:asciiTheme="majorHAnsi" w:hAnsiTheme="majorHAnsi"/>
        </w:rPr>
        <w:t>jedno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náboženství</w:t>
      </w:r>
      <w:proofErr w:type="spellEnd"/>
      <w:r w:rsidRPr="004B4A81">
        <w:rPr>
          <w:rFonts w:asciiTheme="majorHAnsi" w:hAnsiTheme="majorHAnsi"/>
        </w:rPr>
        <w:t xml:space="preserve">,   </w:t>
      </w:r>
      <w:proofErr w:type="spellStart"/>
      <w:r w:rsidRPr="004B4A81">
        <w:rPr>
          <w:rFonts w:asciiTheme="majorHAnsi" w:hAnsiTheme="majorHAnsi"/>
        </w:rPr>
        <w:t>jedna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ideologie</w:t>
      </w:r>
      <w:proofErr w:type="spellEnd"/>
      <w:r w:rsidRPr="004B4A81">
        <w:rPr>
          <w:rFonts w:asciiTheme="majorHAnsi" w:hAnsiTheme="majorHAnsi"/>
        </w:rPr>
        <w:t xml:space="preserve">,  </w:t>
      </w:r>
      <w:proofErr w:type="spellStart"/>
      <w:r w:rsidRPr="004B4A81">
        <w:rPr>
          <w:rFonts w:asciiTheme="majorHAnsi" w:hAnsiTheme="majorHAnsi"/>
        </w:rPr>
        <w:t>jeden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kul</w:t>
      </w:r>
      <w:r w:rsidR="00072DEE">
        <w:rPr>
          <w:rFonts w:asciiTheme="majorHAnsi" w:hAnsiTheme="majorHAnsi"/>
        </w:rPr>
        <w:t>t</w:t>
      </w:r>
      <w:r w:rsidRPr="004B4A81">
        <w:rPr>
          <w:rFonts w:asciiTheme="majorHAnsi" w:hAnsiTheme="majorHAnsi"/>
        </w:rPr>
        <w:t>urní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rámec</w:t>
      </w:r>
      <w:proofErr w:type="spellEnd"/>
      <w:r w:rsidRPr="004B4A81">
        <w:rPr>
          <w:rFonts w:asciiTheme="majorHAnsi" w:hAnsiTheme="majorHAnsi"/>
        </w:rPr>
        <w:t xml:space="preserve">  je </w:t>
      </w:r>
      <w:proofErr w:type="spellStart"/>
      <w:r w:rsidRPr="004B4A81">
        <w:rPr>
          <w:rFonts w:asciiTheme="majorHAnsi" w:hAnsiTheme="majorHAnsi"/>
        </w:rPr>
        <w:t>lepší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než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všechny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ostatn</w:t>
      </w:r>
      <w:r w:rsidR="00A325CE">
        <w:rPr>
          <w:rFonts w:asciiTheme="majorHAnsi" w:hAnsiTheme="majorHAnsi"/>
        </w:rPr>
        <w:t>í</w:t>
      </w:r>
      <w:proofErr w:type="spellEnd"/>
      <w:r w:rsidR="00A325CE">
        <w:rPr>
          <w:rFonts w:asciiTheme="majorHAnsi" w:hAnsiTheme="majorHAnsi"/>
        </w:rPr>
        <w:t xml:space="preserve">,  </w:t>
      </w:r>
      <w:proofErr w:type="spellStart"/>
      <w:r w:rsidR="00A325CE">
        <w:rPr>
          <w:rFonts w:asciiTheme="majorHAnsi" w:hAnsiTheme="majorHAnsi"/>
        </w:rPr>
        <w:t>můžeme</w:t>
      </w:r>
      <w:proofErr w:type="spellEnd"/>
      <w:r w:rsidR="00A325CE">
        <w:rPr>
          <w:rFonts w:asciiTheme="majorHAnsi" w:hAnsiTheme="majorHAnsi"/>
        </w:rPr>
        <w:t xml:space="preserve"> </w:t>
      </w:r>
      <w:proofErr w:type="spellStart"/>
      <w:r w:rsidR="00A325CE">
        <w:rPr>
          <w:rFonts w:asciiTheme="majorHAnsi" w:hAnsiTheme="majorHAnsi"/>
        </w:rPr>
        <w:t>ospravedlnit</w:t>
      </w:r>
      <w:proofErr w:type="spellEnd"/>
      <w:r w:rsidR="00A325CE">
        <w:rPr>
          <w:rFonts w:asciiTheme="majorHAnsi" w:hAnsiTheme="majorHAnsi"/>
        </w:rPr>
        <w:t xml:space="preserve">  </w:t>
      </w:r>
      <w:proofErr w:type="spellStart"/>
      <w:r w:rsidR="00A325CE">
        <w:rPr>
          <w:rFonts w:asciiTheme="majorHAnsi" w:hAnsiTheme="majorHAnsi"/>
        </w:rPr>
        <w:t>požadavek</w:t>
      </w:r>
      <w:proofErr w:type="spellEnd"/>
      <w:r w:rsidR="00A325CE">
        <w:rPr>
          <w:rFonts w:asciiTheme="majorHAnsi" w:hAnsiTheme="majorHAnsi"/>
        </w:rPr>
        <w:t xml:space="preserve">, </w:t>
      </w:r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aby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umění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nebylo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spoutáno</w:t>
      </w:r>
      <w:proofErr w:type="spellEnd"/>
      <w:r w:rsidRPr="004B4A81">
        <w:rPr>
          <w:rFonts w:asciiTheme="majorHAnsi" w:hAnsiTheme="majorHAnsi"/>
        </w:rPr>
        <w:t xml:space="preserve">   </w:t>
      </w:r>
      <w:proofErr w:type="spellStart"/>
      <w:r w:rsidRPr="004B4A81">
        <w:rPr>
          <w:rFonts w:asciiTheme="majorHAnsi" w:hAnsiTheme="majorHAnsi"/>
        </w:rPr>
        <w:t>společenskými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požadavky</w:t>
      </w:r>
      <w:proofErr w:type="spellEnd"/>
      <w:r w:rsidRPr="004B4A81">
        <w:rPr>
          <w:rFonts w:asciiTheme="majorHAnsi" w:hAnsiTheme="majorHAnsi"/>
        </w:rPr>
        <w:t xml:space="preserve">?   </w:t>
      </w:r>
    </w:p>
    <w:p w:rsidR="004B4A81" w:rsidRPr="004B4A81" w:rsidRDefault="004B4A81" w:rsidP="004B4A81">
      <w:pPr>
        <w:spacing w:line="480" w:lineRule="auto"/>
        <w:jc w:val="both"/>
        <w:rPr>
          <w:rFonts w:asciiTheme="majorHAnsi" w:hAnsiTheme="majorHAnsi"/>
        </w:rPr>
      </w:pPr>
      <w:r w:rsidRPr="004B4A81">
        <w:rPr>
          <w:rFonts w:asciiTheme="majorHAnsi" w:hAnsiTheme="majorHAnsi"/>
        </w:rPr>
        <w:t xml:space="preserve">   </w:t>
      </w:r>
      <w:proofErr w:type="spellStart"/>
      <w:r w:rsidRPr="004B4A81">
        <w:rPr>
          <w:rFonts w:asciiTheme="majorHAnsi" w:hAnsiTheme="majorHAnsi"/>
        </w:rPr>
        <w:t>Máme</w:t>
      </w:r>
      <w:proofErr w:type="spellEnd"/>
      <w:r w:rsidRPr="004B4A81">
        <w:rPr>
          <w:rFonts w:asciiTheme="majorHAnsi" w:hAnsiTheme="majorHAnsi"/>
        </w:rPr>
        <w:t xml:space="preserve">  se my,</w:t>
      </w:r>
      <w:r w:rsidR="00A325CE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umělci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pracující</w:t>
      </w:r>
      <w:proofErr w:type="spellEnd"/>
      <w:r w:rsidRPr="004B4A81">
        <w:rPr>
          <w:rFonts w:asciiTheme="majorHAnsi" w:hAnsiTheme="majorHAnsi"/>
        </w:rPr>
        <w:t xml:space="preserve">  v </w:t>
      </w:r>
      <w:proofErr w:type="spellStart"/>
      <w:r w:rsidRPr="004B4A81">
        <w:rPr>
          <w:rFonts w:asciiTheme="majorHAnsi" w:hAnsiTheme="majorHAnsi"/>
        </w:rPr>
        <w:t>arénách</w:t>
      </w:r>
      <w:proofErr w:type="spellEnd"/>
      <w:r w:rsidRPr="004B4A81">
        <w:rPr>
          <w:rFonts w:asciiTheme="majorHAnsi" w:hAnsiTheme="majorHAnsi"/>
        </w:rPr>
        <w:t xml:space="preserve"> a  </w:t>
      </w:r>
      <w:proofErr w:type="spellStart"/>
      <w:r w:rsidRPr="004B4A81">
        <w:rPr>
          <w:rFonts w:asciiTheme="majorHAnsi" w:hAnsiTheme="majorHAnsi"/>
        </w:rPr>
        <w:t>na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jevištích</w:t>
      </w:r>
      <w:proofErr w:type="spellEnd"/>
      <w:r w:rsidRPr="004B4A81">
        <w:rPr>
          <w:rFonts w:asciiTheme="majorHAnsi" w:hAnsiTheme="majorHAnsi"/>
        </w:rPr>
        <w:t xml:space="preserve">, </w:t>
      </w:r>
      <w:proofErr w:type="spellStart"/>
      <w:r w:rsidRPr="004B4A81">
        <w:rPr>
          <w:rFonts w:asciiTheme="majorHAnsi" w:hAnsiTheme="majorHAnsi"/>
        </w:rPr>
        <w:t>podřídit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sterilizujícím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požadavkům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trhu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nebo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máme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použít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naši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sílu</w:t>
      </w:r>
      <w:proofErr w:type="spellEnd"/>
      <w:r w:rsidRPr="004B4A81">
        <w:rPr>
          <w:rFonts w:asciiTheme="majorHAnsi" w:hAnsiTheme="majorHAnsi"/>
        </w:rPr>
        <w:t xml:space="preserve">  a   </w:t>
      </w:r>
      <w:proofErr w:type="spellStart"/>
      <w:r w:rsidRPr="004B4A81">
        <w:rPr>
          <w:rFonts w:asciiTheme="majorHAnsi" w:hAnsiTheme="majorHAnsi"/>
        </w:rPr>
        <w:t>zajistit</w:t>
      </w:r>
      <w:proofErr w:type="spellEnd"/>
      <w:r w:rsidRPr="004B4A81">
        <w:rPr>
          <w:rFonts w:asciiTheme="majorHAnsi" w:hAnsiTheme="majorHAnsi"/>
        </w:rPr>
        <w:t xml:space="preserve">   </w:t>
      </w:r>
      <w:proofErr w:type="spellStart"/>
      <w:r w:rsidRPr="004B4A81">
        <w:rPr>
          <w:rFonts w:asciiTheme="majorHAnsi" w:hAnsiTheme="majorHAnsi"/>
        </w:rPr>
        <w:t>si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místo</w:t>
      </w:r>
      <w:proofErr w:type="spellEnd"/>
      <w:r w:rsidRPr="004B4A81">
        <w:rPr>
          <w:rFonts w:asciiTheme="majorHAnsi" w:hAnsiTheme="majorHAnsi"/>
        </w:rPr>
        <w:t xml:space="preserve"> v </w:t>
      </w:r>
      <w:proofErr w:type="spellStart"/>
      <w:r w:rsidRPr="004B4A81">
        <w:rPr>
          <w:rFonts w:asciiTheme="majorHAnsi" w:hAnsiTheme="majorHAnsi"/>
        </w:rPr>
        <w:t>srdcích</w:t>
      </w:r>
      <w:proofErr w:type="spellEnd"/>
      <w:r w:rsidRPr="004B4A81">
        <w:rPr>
          <w:rFonts w:asciiTheme="majorHAnsi" w:hAnsiTheme="majorHAnsi"/>
        </w:rPr>
        <w:t xml:space="preserve">  a  </w:t>
      </w:r>
      <w:proofErr w:type="spellStart"/>
      <w:r w:rsidRPr="004B4A81">
        <w:rPr>
          <w:rFonts w:asciiTheme="majorHAnsi" w:hAnsiTheme="majorHAnsi"/>
        </w:rPr>
        <w:t>myslích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lidí</w:t>
      </w:r>
      <w:proofErr w:type="spellEnd"/>
      <w:r w:rsidRPr="004B4A81">
        <w:rPr>
          <w:rFonts w:asciiTheme="majorHAnsi" w:hAnsiTheme="majorHAnsi"/>
        </w:rPr>
        <w:t xml:space="preserve">,   </w:t>
      </w:r>
      <w:proofErr w:type="spellStart"/>
      <w:r w:rsidRPr="004B4A81">
        <w:rPr>
          <w:rFonts w:asciiTheme="majorHAnsi" w:hAnsiTheme="majorHAnsi"/>
        </w:rPr>
        <w:t>svolávat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lidi</w:t>
      </w:r>
      <w:proofErr w:type="spellEnd"/>
      <w:r w:rsidRPr="004B4A81">
        <w:rPr>
          <w:rFonts w:asciiTheme="majorHAnsi" w:hAnsiTheme="majorHAnsi"/>
        </w:rPr>
        <w:t xml:space="preserve">  k </w:t>
      </w:r>
      <w:proofErr w:type="spellStart"/>
      <w:r w:rsidRPr="004B4A81">
        <w:rPr>
          <w:rFonts w:asciiTheme="majorHAnsi" w:hAnsiTheme="majorHAnsi"/>
        </w:rPr>
        <w:t>sobě</w:t>
      </w:r>
      <w:proofErr w:type="spellEnd"/>
      <w:r w:rsidRPr="004B4A81">
        <w:rPr>
          <w:rFonts w:asciiTheme="majorHAnsi" w:hAnsiTheme="majorHAnsi"/>
        </w:rPr>
        <w:t xml:space="preserve">, </w:t>
      </w:r>
      <w:proofErr w:type="spellStart"/>
      <w:r w:rsidRPr="004B4A81">
        <w:rPr>
          <w:rFonts w:asciiTheme="majorHAnsi" w:hAnsiTheme="majorHAnsi"/>
        </w:rPr>
        <w:t>inspirovat</w:t>
      </w:r>
      <w:proofErr w:type="spellEnd"/>
      <w:r w:rsidRPr="004B4A81">
        <w:rPr>
          <w:rFonts w:asciiTheme="majorHAnsi" w:hAnsiTheme="majorHAnsi"/>
        </w:rPr>
        <w:t xml:space="preserve">  je, </w:t>
      </w:r>
      <w:proofErr w:type="spellStart"/>
      <w:r w:rsidRPr="004B4A81">
        <w:rPr>
          <w:rFonts w:asciiTheme="majorHAnsi" w:hAnsiTheme="majorHAnsi"/>
        </w:rPr>
        <w:t>okouzlovat</w:t>
      </w:r>
      <w:proofErr w:type="spellEnd"/>
      <w:r w:rsidRPr="004B4A81">
        <w:rPr>
          <w:rFonts w:asciiTheme="majorHAnsi" w:hAnsiTheme="majorHAnsi"/>
        </w:rPr>
        <w:t xml:space="preserve">, </w:t>
      </w:r>
      <w:proofErr w:type="spellStart"/>
      <w:r w:rsidRPr="004B4A81">
        <w:rPr>
          <w:rFonts w:asciiTheme="majorHAnsi" w:hAnsiTheme="majorHAnsi"/>
        </w:rPr>
        <w:t>informovat</w:t>
      </w:r>
      <w:proofErr w:type="spellEnd"/>
      <w:r w:rsidRPr="004B4A81">
        <w:rPr>
          <w:rFonts w:asciiTheme="majorHAnsi" w:hAnsiTheme="majorHAnsi"/>
        </w:rPr>
        <w:t xml:space="preserve"> je  a  </w:t>
      </w:r>
      <w:proofErr w:type="spellStart"/>
      <w:r w:rsidRPr="004B4A81">
        <w:rPr>
          <w:rFonts w:asciiTheme="majorHAnsi" w:hAnsiTheme="majorHAnsi"/>
        </w:rPr>
        <w:t>vytvořit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svět</w:t>
      </w:r>
      <w:proofErr w:type="spellEnd"/>
      <w:r w:rsidRPr="004B4A81">
        <w:rPr>
          <w:rFonts w:asciiTheme="majorHAnsi" w:hAnsiTheme="majorHAnsi"/>
        </w:rPr>
        <w:t xml:space="preserve">  </w:t>
      </w:r>
      <w:proofErr w:type="spellStart"/>
      <w:r w:rsidRPr="004B4A81">
        <w:rPr>
          <w:rFonts w:asciiTheme="majorHAnsi" w:hAnsiTheme="majorHAnsi"/>
        </w:rPr>
        <w:t>naděje</w:t>
      </w:r>
      <w:proofErr w:type="spellEnd"/>
      <w:r w:rsidRPr="004B4A81">
        <w:rPr>
          <w:rFonts w:asciiTheme="majorHAnsi" w:hAnsiTheme="majorHAnsi"/>
        </w:rPr>
        <w:t xml:space="preserve"> a </w:t>
      </w:r>
      <w:proofErr w:type="spellStart"/>
      <w:r w:rsidRPr="004B4A81">
        <w:rPr>
          <w:rFonts w:asciiTheme="majorHAnsi" w:hAnsiTheme="majorHAnsi"/>
        </w:rPr>
        <w:t>otevřené</w:t>
      </w:r>
      <w:proofErr w:type="spellEnd"/>
      <w:r w:rsidRPr="004B4A81">
        <w:rPr>
          <w:rFonts w:asciiTheme="majorHAnsi" w:hAnsiTheme="majorHAnsi"/>
        </w:rPr>
        <w:t xml:space="preserve">, </w:t>
      </w:r>
      <w:proofErr w:type="spellStart"/>
      <w:r w:rsidRPr="004B4A81">
        <w:rPr>
          <w:rFonts w:asciiTheme="majorHAnsi" w:hAnsiTheme="majorHAnsi"/>
        </w:rPr>
        <w:t>upřímné</w:t>
      </w:r>
      <w:proofErr w:type="spellEnd"/>
      <w:r w:rsidRPr="004B4A81">
        <w:rPr>
          <w:rFonts w:asciiTheme="majorHAnsi" w:hAnsiTheme="majorHAnsi"/>
        </w:rPr>
        <w:t xml:space="preserve"> </w:t>
      </w:r>
      <w:proofErr w:type="spellStart"/>
      <w:r w:rsidRPr="004B4A81">
        <w:rPr>
          <w:rFonts w:asciiTheme="majorHAnsi" w:hAnsiTheme="majorHAnsi"/>
        </w:rPr>
        <w:t>spolupráce</w:t>
      </w:r>
      <w:proofErr w:type="spellEnd"/>
      <w:r w:rsidRPr="004B4A81">
        <w:rPr>
          <w:rFonts w:asciiTheme="majorHAnsi" w:hAnsiTheme="majorHAnsi"/>
        </w:rPr>
        <w:t xml:space="preserve">?  </w:t>
      </w:r>
    </w:p>
    <w:p w:rsidR="007943FD" w:rsidRDefault="007943FD" w:rsidP="0095275C">
      <w:pPr>
        <w:rPr>
          <w:rFonts w:ascii="Myriad Pro" w:hAnsi="Myriad Pro"/>
          <w:b/>
          <w:color w:val="8A157E"/>
          <w:sz w:val="22"/>
          <w:szCs w:val="22"/>
        </w:rPr>
      </w:pPr>
    </w:p>
    <w:p w:rsidR="00A325CE" w:rsidRPr="00A325CE" w:rsidRDefault="00A325CE" w:rsidP="0095275C">
      <w:pPr>
        <w:rPr>
          <w:rFonts w:ascii="Myriad Pro" w:hAnsi="Myriad Pro"/>
          <w:i/>
          <w:sz w:val="20"/>
          <w:szCs w:val="20"/>
        </w:rPr>
      </w:pPr>
      <w:proofErr w:type="spellStart"/>
      <w:proofErr w:type="gramStart"/>
      <w:r w:rsidRPr="00A325CE">
        <w:rPr>
          <w:rFonts w:ascii="Myriad Pro" w:hAnsi="Myriad Pro"/>
          <w:i/>
          <w:sz w:val="20"/>
          <w:szCs w:val="20"/>
        </w:rPr>
        <w:t>přeložila</w:t>
      </w:r>
      <w:proofErr w:type="spellEnd"/>
      <w:proofErr w:type="gramEnd"/>
      <w:r w:rsidRPr="00A325CE">
        <w:rPr>
          <w:rFonts w:ascii="Myriad Pro" w:hAnsi="Myriad Pro"/>
          <w:i/>
          <w:sz w:val="20"/>
          <w:szCs w:val="20"/>
        </w:rPr>
        <w:t xml:space="preserve"> Dagmar Steinová</w:t>
      </w:r>
    </w:p>
    <w:p w:rsidR="007943FD" w:rsidRDefault="007943FD" w:rsidP="0095275C">
      <w:pPr>
        <w:rPr>
          <w:rFonts w:ascii="Myriad Pro" w:hAnsi="Myriad Pro"/>
          <w:b/>
          <w:color w:val="8A157E"/>
          <w:sz w:val="32"/>
          <w:szCs w:val="32"/>
        </w:rPr>
      </w:pPr>
    </w:p>
    <w:p w:rsidR="0095275C" w:rsidRDefault="0095275C" w:rsidP="0095275C">
      <w:pPr>
        <w:rPr>
          <w:rFonts w:ascii="Myriad Pro" w:hAnsi="Myriad Pro"/>
          <w:b/>
          <w:color w:val="8A157E"/>
          <w:sz w:val="32"/>
          <w:szCs w:val="32"/>
        </w:rPr>
      </w:pPr>
      <w:r>
        <w:rPr>
          <w:rFonts w:ascii="Myriad Pro" w:hAnsi="Myriad Pro"/>
          <w:noProof/>
          <w:lang w:val="cs-CZ"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5339715</wp:posOffset>
            </wp:positionH>
            <wp:positionV relativeFrom="paragraph">
              <wp:posOffset>-177165</wp:posOffset>
            </wp:positionV>
            <wp:extent cx="1134110" cy="1140460"/>
            <wp:effectExtent l="19050" t="0" r="8890" b="0"/>
            <wp:wrapNone/>
            <wp:docPr id="3" name="Grafik 1" descr="ITI_logo_orig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ITI_logo_orig_pos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CED">
        <w:rPr>
          <w:rFonts w:ascii="Myriad Pro" w:hAnsi="Myriad Pro"/>
          <w:b/>
          <w:color w:val="8A157E"/>
          <w:sz w:val="32"/>
          <w:szCs w:val="32"/>
        </w:rPr>
        <w:t>International Theatre Institute ITI</w:t>
      </w:r>
    </w:p>
    <w:p w:rsidR="006259FB" w:rsidRDefault="0095275C" w:rsidP="0095275C">
      <w:pPr>
        <w:rPr>
          <w:rFonts w:ascii="Myriad Pro Cond" w:hAnsi="Myriad Pro Cond"/>
          <w:b/>
        </w:rPr>
      </w:pPr>
      <w:proofErr w:type="spellStart"/>
      <w:r>
        <w:rPr>
          <w:rFonts w:ascii="Myriad Pro" w:hAnsi="Myriad Pro"/>
          <w:b/>
          <w:color w:val="8A157E"/>
          <w:sz w:val="32"/>
          <w:szCs w:val="32"/>
        </w:rPr>
        <w:t>Mezinárodní</w:t>
      </w:r>
      <w:proofErr w:type="spellEnd"/>
      <w:r>
        <w:rPr>
          <w:rFonts w:ascii="Myriad Pro" w:hAnsi="Myriad Pro"/>
          <w:b/>
          <w:color w:val="8A157E"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b/>
          <w:color w:val="8A157E"/>
          <w:sz w:val="32"/>
          <w:szCs w:val="32"/>
        </w:rPr>
        <w:t>divadelní</w:t>
      </w:r>
      <w:proofErr w:type="spellEnd"/>
      <w:r>
        <w:rPr>
          <w:rFonts w:ascii="Myriad Pro" w:hAnsi="Myriad Pro"/>
          <w:b/>
          <w:color w:val="8A157E"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b/>
          <w:color w:val="8A157E"/>
          <w:sz w:val="32"/>
          <w:szCs w:val="32"/>
        </w:rPr>
        <w:t>ústav</w:t>
      </w:r>
      <w:proofErr w:type="spellEnd"/>
      <w:r>
        <w:rPr>
          <w:rFonts w:ascii="Myriad Pro" w:hAnsi="Myriad Pro"/>
          <w:b/>
          <w:color w:val="8A157E"/>
          <w:sz w:val="32"/>
          <w:szCs w:val="32"/>
        </w:rPr>
        <w:t xml:space="preserve"> - ITI</w:t>
      </w:r>
      <w:r w:rsidRPr="006F2CED">
        <w:rPr>
          <w:rFonts w:ascii="Myriad Pro" w:hAnsi="Myriad Pro"/>
        </w:rPr>
        <w:br/>
      </w:r>
      <w:r w:rsidR="006259FB">
        <w:rPr>
          <w:rFonts w:ascii="Myriad Pro Cond" w:hAnsi="Myriad Pro Cond"/>
          <w:b/>
        </w:rPr>
        <w:t>World Organization for the Performing Arts</w:t>
      </w:r>
    </w:p>
    <w:p w:rsidR="0095275C" w:rsidRPr="006F2CED" w:rsidRDefault="0095275C" w:rsidP="0095275C">
      <w:pPr>
        <w:rPr>
          <w:rFonts w:ascii="Myriad Pro" w:hAnsi="Myriad Pro" w:cs="Arial"/>
          <w:szCs w:val="20"/>
        </w:rPr>
      </w:pPr>
      <w:proofErr w:type="spellStart"/>
      <w:r>
        <w:rPr>
          <w:rFonts w:ascii="Myriad Pro Cond" w:hAnsi="Myriad Pro Cond"/>
          <w:b/>
        </w:rPr>
        <w:t>Světová</w:t>
      </w:r>
      <w:proofErr w:type="spellEnd"/>
      <w:r>
        <w:rPr>
          <w:rFonts w:ascii="Myriad Pro Cond" w:hAnsi="Myriad Pro Cond"/>
          <w:b/>
        </w:rPr>
        <w:t xml:space="preserve"> </w:t>
      </w:r>
      <w:proofErr w:type="spellStart"/>
      <w:r>
        <w:rPr>
          <w:rFonts w:ascii="Myriad Pro Cond" w:hAnsi="Myriad Pro Cond"/>
          <w:b/>
        </w:rPr>
        <w:t>organizace</w:t>
      </w:r>
      <w:proofErr w:type="spellEnd"/>
      <w:r>
        <w:rPr>
          <w:rFonts w:ascii="Myriad Pro Cond" w:hAnsi="Myriad Pro Cond"/>
          <w:b/>
        </w:rPr>
        <w:t xml:space="preserve"> </w:t>
      </w:r>
      <w:proofErr w:type="spellStart"/>
      <w:r>
        <w:rPr>
          <w:rFonts w:ascii="Myriad Pro Cond" w:hAnsi="Myriad Pro Cond"/>
          <w:b/>
        </w:rPr>
        <w:t>scénických</w:t>
      </w:r>
      <w:proofErr w:type="spellEnd"/>
      <w:r>
        <w:rPr>
          <w:rFonts w:ascii="Myriad Pro Cond" w:hAnsi="Myriad Pro Cond"/>
          <w:b/>
        </w:rPr>
        <w:t xml:space="preserve"> </w:t>
      </w:r>
      <w:proofErr w:type="spellStart"/>
      <w:r>
        <w:rPr>
          <w:rFonts w:ascii="Myriad Pro Cond" w:hAnsi="Myriad Pro Cond"/>
          <w:b/>
        </w:rPr>
        <w:t>umění</w:t>
      </w:r>
      <w:proofErr w:type="spellEnd"/>
      <w:r>
        <w:rPr>
          <w:rFonts w:ascii="Myriad Pro Cond" w:hAnsi="Myriad Pro Cond"/>
          <w:b/>
        </w:rPr>
        <w:t xml:space="preserve"> </w:t>
      </w:r>
      <w:r w:rsidRPr="006F2CED">
        <w:rPr>
          <w:rFonts w:ascii="Myriad Pro" w:hAnsi="Myriad Pro"/>
        </w:rPr>
        <w:br/>
      </w:r>
    </w:p>
    <w:p w:rsidR="0095275C" w:rsidRDefault="0095275C" w:rsidP="0095275C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Myriad Pro" w:hAnsi="Myriad Pro" w:cs="Arial"/>
          <w:b/>
          <w:bCs/>
          <w:color w:val="000000"/>
          <w:sz w:val="22"/>
          <w:szCs w:val="22"/>
        </w:rPr>
      </w:pPr>
    </w:p>
    <w:p w:rsidR="00605008" w:rsidRPr="006259FB" w:rsidRDefault="00605008" w:rsidP="0095275C">
      <w:pPr>
        <w:ind w:right="3150"/>
        <w:jc w:val="both"/>
        <w:rPr>
          <w:rFonts w:asciiTheme="majorHAnsi" w:hAnsiTheme="majorHAnsi"/>
          <w:b/>
          <w:color w:val="8A157E"/>
        </w:rPr>
      </w:pPr>
    </w:p>
    <w:p w:rsidR="007102AC" w:rsidRPr="006259FB" w:rsidRDefault="007F5A1A" w:rsidP="0095275C">
      <w:pPr>
        <w:ind w:right="3150"/>
        <w:jc w:val="both"/>
        <w:rPr>
          <w:rFonts w:asciiTheme="majorHAnsi" w:hAnsiTheme="majorHAnsi"/>
          <w:b/>
          <w:color w:val="8A157E"/>
        </w:rPr>
      </w:pPr>
      <w:r w:rsidRPr="007F5A1A">
        <w:rPr>
          <w:rFonts w:asciiTheme="majorHAnsi" w:hAnsiTheme="majorHAnsi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3.8pt;margin-top:9.7pt;width:180.55pt;height:387.2pt;z-index:251662336;mso-width-percent:400;mso-width-percent:400;mso-width-relative:margin;mso-height-relative:margin" strokecolor="white">
            <v:textbox>
              <w:txbxContent>
                <w:p w:rsidR="008849A5" w:rsidRDefault="008849A5" w:rsidP="0095275C">
                  <w:pPr>
                    <w:rPr>
                      <w:lang w:val="en-US"/>
                    </w:rPr>
                  </w:pPr>
                </w:p>
                <w:p w:rsidR="008849A5" w:rsidRDefault="008849A5" w:rsidP="0095275C">
                  <w:pPr>
                    <w:rPr>
                      <w:lang w:val="en-US"/>
                    </w:rPr>
                  </w:pPr>
                </w:p>
                <w:p w:rsidR="008849A5" w:rsidRDefault="008849A5" w:rsidP="0095275C">
                  <w:pPr>
                    <w:rPr>
                      <w:lang w:val="en-US"/>
                    </w:rPr>
                  </w:pPr>
                </w:p>
                <w:p w:rsidR="008849A5" w:rsidRDefault="008849A5" w:rsidP="0095275C">
                  <w:pPr>
                    <w:rPr>
                      <w:lang w:val="en-US"/>
                    </w:rPr>
                  </w:pPr>
                </w:p>
                <w:p w:rsidR="008849A5" w:rsidRDefault="008849A5" w:rsidP="0095275C">
                  <w:pPr>
                    <w:rPr>
                      <w:lang w:val="en-US"/>
                    </w:rPr>
                  </w:pPr>
                </w:p>
                <w:p w:rsidR="008849A5" w:rsidRPr="00E50ABD" w:rsidRDefault="008849A5" w:rsidP="0095275C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2171700" cy="3257550"/>
                        <wp:effectExtent l="19050" t="0" r="0" b="0"/>
                        <wp:docPr id="1" name="obrázek 1" descr="Bret Bailey - photograph by Pascal Gely_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et Bailey - photograph by Pascal Gely_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325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275C" w:rsidRPr="006259FB">
        <w:rPr>
          <w:rFonts w:asciiTheme="majorHAnsi" w:hAnsiTheme="majorHAnsi"/>
          <w:b/>
          <w:color w:val="8A157E"/>
        </w:rPr>
        <w:t>Brett Bailey</w:t>
      </w:r>
    </w:p>
    <w:p w:rsidR="00605008" w:rsidRPr="006259FB" w:rsidRDefault="0095275C" w:rsidP="0095275C">
      <w:pPr>
        <w:ind w:right="3150"/>
        <w:jc w:val="both"/>
        <w:rPr>
          <w:rFonts w:asciiTheme="majorHAnsi" w:hAnsiTheme="majorHAnsi"/>
          <w:lang w:val="en-US"/>
        </w:rPr>
      </w:pPr>
      <w:r w:rsidRPr="006259FB">
        <w:rPr>
          <w:rFonts w:asciiTheme="majorHAnsi" w:hAnsiTheme="majorHAnsi"/>
          <w:lang w:val="en-US"/>
        </w:rPr>
        <w:t xml:space="preserve"> </w:t>
      </w:r>
    </w:p>
    <w:p w:rsidR="0095275C" w:rsidRPr="006259FB" w:rsidRDefault="0095275C" w:rsidP="0095275C">
      <w:pPr>
        <w:ind w:right="3150"/>
        <w:jc w:val="both"/>
        <w:rPr>
          <w:rFonts w:asciiTheme="majorHAnsi" w:hAnsiTheme="majorHAnsi"/>
          <w:lang w:val="en-US"/>
        </w:rPr>
      </w:pPr>
      <w:proofErr w:type="gramStart"/>
      <w:r w:rsidRPr="006259FB">
        <w:rPr>
          <w:rFonts w:asciiTheme="majorHAnsi" w:hAnsiTheme="majorHAnsi"/>
          <w:lang w:val="en-US"/>
        </w:rPr>
        <w:t>je</w:t>
      </w:r>
      <w:proofErr w:type="gram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jihoafrický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dramatik</w:t>
      </w:r>
      <w:proofErr w:type="spellEnd"/>
      <w:r w:rsidRPr="006259FB">
        <w:rPr>
          <w:rFonts w:asciiTheme="majorHAnsi" w:hAnsiTheme="majorHAnsi"/>
          <w:lang w:val="en-US"/>
        </w:rPr>
        <w:t xml:space="preserve">, </w:t>
      </w:r>
      <w:proofErr w:type="spellStart"/>
      <w:r w:rsidRPr="006259FB">
        <w:rPr>
          <w:rFonts w:asciiTheme="majorHAnsi" w:hAnsiTheme="majorHAnsi"/>
          <w:lang w:val="en-US"/>
        </w:rPr>
        <w:t>výtvarník</w:t>
      </w:r>
      <w:proofErr w:type="spellEnd"/>
      <w:r w:rsidRPr="006259FB">
        <w:rPr>
          <w:rFonts w:asciiTheme="majorHAnsi" w:hAnsiTheme="majorHAnsi"/>
          <w:lang w:val="en-US"/>
        </w:rPr>
        <w:t xml:space="preserve">, </w:t>
      </w:r>
      <w:proofErr w:type="spellStart"/>
      <w:r w:rsidRPr="006259FB">
        <w:rPr>
          <w:rFonts w:asciiTheme="majorHAnsi" w:hAnsiTheme="majorHAnsi"/>
          <w:lang w:val="en-US"/>
        </w:rPr>
        <w:t>režisér</w:t>
      </w:r>
      <w:proofErr w:type="spellEnd"/>
      <w:r w:rsidRPr="006259FB">
        <w:rPr>
          <w:rFonts w:asciiTheme="majorHAnsi" w:hAnsiTheme="majorHAnsi"/>
          <w:lang w:val="en-US"/>
        </w:rPr>
        <w:t xml:space="preserve">, </w:t>
      </w:r>
      <w:proofErr w:type="spellStart"/>
      <w:r w:rsidRPr="006259FB">
        <w:rPr>
          <w:rFonts w:asciiTheme="majorHAnsi" w:hAnsiTheme="majorHAnsi"/>
          <w:lang w:val="en-US"/>
        </w:rPr>
        <w:t>autor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uměleckých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instalací</w:t>
      </w:r>
      <w:proofErr w:type="spellEnd"/>
      <w:r w:rsidRPr="006259FB">
        <w:rPr>
          <w:rFonts w:asciiTheme="majorHAnsi" w:hAnsiTheme="majorHAnsi"/>
          <w:lang w:val="en-US"/>
        </w:rPr>
        <w:t xml:space="preserve"> a </w:t>
      </w:r>
      <w:proofErr w:type="spellStart"/>
      <w:r w:rsidRPr="006259FB">
        <w:rPr>
          <w:rFonts w:asciiTheme="majorHAnsi" w:hAnsiTheme="majorHAnsi"/>
          <w:lang w:val="en-US"/>
        </w:rPr>
        <w:t>umělecký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ředitel</w:t>
      </w:r>
      <w:proofErr w:type="spellEnd"/>
      <w:r w:rsidRPr="006259FB">
        <w:rPr>
          <w:rFonts w:asciiTheme="majorHAnsi" w:hAnsiTheme="majorHAnsi"/>
          <w:lang w:val="en-US"/>
        </w:rPr>
        <w:t xml:space="preserve"> THIRD WORLD BUNFIGHT. </w:t>
      </w:r>
      <w:proofErr w:type="spellStart"/>
      <w:r w:rsidR="001D704F" w:rsidRPr="006259FB">
        <w:rPr>
          <w:rFonts w:asciiTheme="majorHAnsi" w:hAnsiTheme="majorHAnsi"/>
          <w:lang w:val="en-US"/>
        </w:rPr>
        <w:t>Působil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v </w:t>
      </w:r>
      <w:proofErr w:type="spellStart"/>
      <w:r w:rsidR="001D704F" w:rsidRPr="006259FB">
        <w:rPr>
          <w:rFonts w:asciiTheme="majorHAnsi" w:hAnsiTheme="majorHAnsi"/>
          <w:lang w:val="en-US"/>
        </w:rPr>
        <w:t>J</w:t>
      </w:r>
      <w:r w:rsidR="00605008" w:rsidRPr="006259FB">
        <w:rPr>
          <w:rFonts w:asciiTheme="majorHAnsi" w:hAnsiTheme="majorHAnsi"/>
          <w:lang w:val="en-US"/>
        </w:rPr>
        <w:t>ižní</w:t>
      </w:r>
      <w:proofErr w:type="spellEnd"/>
      <w:r w:rsidR="0060500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605008" w:rsidRPr="006259FB">
        <w:rPr>
          <w:rFonts w:asciiTheme="majorHAnsi" w:hAnsiTheme="majorHAnsi"/>
          <w:lang w:val="en-US"/>
        </w:rPr>
        <w:t>Africe</w:t>
      </w:r>
      <w:proofErr w:type="spellEnd"/>
      <w:r w:rsidR="00605008" w:rsidRPr="006259FB">
        <w:rPr>
          <w:rFonts w:asciiTheme="majorHAnsi" w:hAnsiTheme="majorHAnsi"/>
          <w:lang w:val="en-US"/>
        </w:rPr>
        <w:t xml:space="preserve">, Zimbabwe, </w:t>
      </w:r>
      <w:proofErr w:type="spellStart"/>
      <w:r w:rsidR="00605008" w:rsidRPr="006259FB">
        <w:rPr>
          <w:rFonts w:asciiTheme="majorHAnsi" w:hAnsiTheme="majorHAnsi"/>
          <w:lang w:val="en-US"/>
        </w:rPr>
        <w:t>Ugandě</w:t>
      </w:r>
      <w:proofErr w:type="spellEnd"/>
      <w:r w:rsidR="00605008" w:rsidRPr="006259FB">
        <w:rPr>
          <w:rFonts w:asciiTheme="majorHAnsi" w:hAnsiTheme="majorHAnsi"/>
          <w:lang w:val="en-US"/>
        </w:rPr>
        <w:t>, H</w:t>
      </w:r>
      <w:r w:rsidR="001D704F" w:rsidRPr="006259FB">
        <w:rPr>
          <w:rFonts w:asciiTheme="majorHAnsi" w:hAnsiTheme="majorHAnsi"/>
          <w:lang w:val="en-US"/>
        </w:rPr>
        <w:t xml:space="preserve">aiti, </w:t>
      </w:r>
      <w:proofErr w:type="spellStart"/>
      <w:r w:rsidR="001D704F" w:rsidRPr="006259FB">
        <w:rPr>
          <w:rFonts w:asciiTheme="majorHAnsi" w:hAnsiTheme="majorHAnsi"/>
          <w:lang w:val="en-US"/>
        </w:rPr>
        <w:t>Demokratické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1D704F" w:rsidRPr="006259FB">
        <w:rPr>
          <w:rFonts w:asciiTheme="majorHAnsi" w:hAnsiTheme="majorHAnsi"/>
          <w:lang w:val="en-US"/>
        </w:rPr>
        <w:t>republice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1D704F" w:rsidRPr="006259FB">
        <w:rPr>
          <w:rFonts w:asciiTheme="majorHAnsi" w:hAnsiTheme="majorHAnsi"/>
          <w:lang w:val="en-US"/>
        </w:rPr>
        <w:t>Kongo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, </w:t>
      </w:r>
      <w:proofErr w:type="spellStart"/>
      <w:r w:rsidR="001D704F" w:rsidRPr="006259FB">
        <w:rPr>
          <w:rFonts w:asciiTheme="majorHAnsi" w:hAnsiTheme="majorHAnsi"/>
          <w:lang w:val="en-US"/>
        </w:rPr>
        <w:t>ve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1D704F" w:rsidRPr="006259FB">
        <w:rPr>
          <w:rFonts w:asciiTheme="majorHAnsi" w:hAnsiTheme="majorHAnsi"/>
          <w:lang w:val="en-US"/>
        </w:rPr>
        <w:t>Spojeném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1D704F" w:rsidRPr="006259FB">
        <w:rPr>
          <w:rFonts w:asciiTheme="majorHAnsi" w:hAnsiTheme="majorHAnsi"/>
          <w:lang w:val="en-US"/>
        </w:rPr>
        <w:t>království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gramStart"/>
      <w:r w:rsidR="001D704F" w:rsidRPr="006259FB">
        <w:rPr>
          <w:rFonts w:asciiTheme="majorHAnsi" w:hAnsiTheme="majorHAnsi"/>
          <w:lang w:val="en-US"/>
        </w:rPr>
        <w:t>a</w:t>
      </w:r>
      <w:proofErr w:type="gram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1D704F" w:rsidRPr="006259FB">
        <w:rPr>
          <w:rFonts w:asciiTheme="majorHAnsi" w:hAnsiTheme="majorHAnsi"/>
          <w:lang w:val="en-US"/>
        </w:rPr>
        <w:t>Evropě</w:t>
      </w:r>
      <w:proofErr w:type="spellEnd"/>
      <w:r w:rsidR="001D704F" w:rsidRPr="006259FB">
        <w:rPr>
          <w:rFonts w:asciiTheme="majorHAnsi" w:hAnsiTheme="majorHAnsi"/>
          <w:lang w:val="en-US"/>
        </w:rPr>
        <w:t>.</w:t>
      </w:r>
    </w:p>
    <w:p w:rsidR="0095275C" w:rsidRPr="006259FB" w:rsidRDefault="005312C8" w:rsidP="0095275C">
      <w:pPr>
        <w:ind w:right="3150"/>
        <w:jc w:val="both"/>
        <w:rPr>
          <w:rFonts w:asciiTheme="majorHAnsi" w:hAnsiTheme="majorHAnsi"/>
          <w:lang w:val="en-US"/>
        </w:rPr>
      </w:pPr>
      <w:proofErr w:type="spellStart"/>
      <w:r w:rsidRPr="006259FB">
        <w:rPr>
          <w:rFonts w:asciiTheme="majorHAnsi" w:hAnsiTheme="majorHAnsi"/>
          <w:lang w:val="en-US"/>
        </w:rPr>
        <w:t>Mezi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j</w:t>
      </w:r>
      <w:r w:rsidR="001D704F" w:rsidRPr="006259FB">
        <w:rPr>
          <w:rFonts w:asciiTheme="majorHAnsi" w:hAnsiTheme="majorHAnsi"/>
          <w:lang w:val="en-US"/>
        </w:rPr>
        <w:t>eho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1D704F" w:rsidRPr="006259FB">
        <w:rPr>
          <w:rFonts w:asciiTheme="majorHAnsi" w:hAnsiTheme="majorHAnsi"/>
          <w:lang w:val="en-US"/>
        </w:rPr>
        <w:t>uznávaná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1D704F" w:rsidRPr="006259FB">
        <w:rPr>
          <w:rFonts w:asciiTheme="majorHAnsi" w:hAnsiTheme="majorHAnsi"/>
          <w:lang w:val="en-US"/>
        </w:rPr>
        <w:t>ikonoklastická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1D704F" w:rsidRPr="006259FB">
        <w:rPr>
          <w:rFonts w:asciiTheme="majorHAnsi" w:hAnsiTheme="majorHAnsi"/>
          <w:lang w:val="en-US"/>
        </w:rPr>
        <w:t>dramata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, </w:t>
      </w:r>
      <w:proofErr w:type="spellStart"/>
      <w:r w:rsidR="001D704F" w:rsidRPr="006259FB">
        <w:rPr>
          <w:rFonts w:asciiTheme="majorHAnsi" w:hAnsiTheme="majorHAnsi"/>
          <w:lang w:val="en-US"/>
        </w:rPr>
        <w:t>která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1D704F" w:rsidRPr="006259FB">
        <w:rPr>
          <w:rFonts w:asciiTheme="majorHAnsi" w:hAnsiTheme="majorHAnsi"/>
          <w:lang w:val="en-US"/>
        </w:rPr>
        <w:t>postihují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1D704F" w:rsidRPr="006259FB">
        <w:rPr>
          <w:rFonts w:asciiTheme="majorHAnsi" w:hAnsiTheme="majorHAnsi"/>
          <w:lang w:val="en-US"/>
        </w:rPr>
        <w:t>dynami</w:t>
      </w:r>
      <w:r w:rsidRPr="006259FB">
        <w:rPr>
          <w:rFonts w:asciiTheme="majorHAnsi" w:hAnsiTheme="majorHAnsi"/>
          <w:lang w:val="en-US"/>
        </w:rPr>
        <w:t>ku</w:t>
      </w:r>
      <w:proofErr w:type="spellEnd"/>
      <w:r w:rsidRPr="006259FB">
        <w:rPr>
          <w:rFonts w:asciiTheme="majorHAnsi" w:hAnsiTheme="majorHAnsi"/>
          <w:lang w:val="en-US"/>
        </w:rPr>
        <w:t xml:space="preserve"> post-</w:t>
      </w:r>
      <w:proofErr w:type="spellStart"/>
      <w:r w:rsidRPr="006259FB">
        <w:rPr>
          <w:rFonts w:asciiTheme="majorHAnsi" w:hAnsiTheme="majorHAnsi"/>
          <w:lang w:val="en-US"/>
        </w:rPr>
        <w:t>koloniálního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světa</w:t>
      </w:r>
      <w:proofErr w:type="spellEnd"/>
      <w:r w:rsidRPr="006259FB">
        <w:rPr>
          <w:rFonts w:asciiTheme="majorHAnsi" w:hAnsiTheme="majorHAnsi"/>
          <w:lang w:val="en-US"/>
        </w:rPr>
        <w:t xml:space="preserve">, </w:t>
      </w:r>
      <w:proofErr w:type="spellStart"/>
      <w:r w:rsidRPr="006259FB">
        <w:rPr>
          <w:rFonts w:asciiTheme="majorHAnsi" w:hAnsiTheme="majorHAnsi"/>
          <w:lang w:val="en-US"/>
        </w:rPr>
        <w:t>patří</w:t>
      </w:r>
      <w:proofErr w:type="spellEnd"/>
      <w:r w:rsidR="001D704F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1D704F" w:rsidRPr="006259FB">
        <w:rPr>
          <w:rFonts w:asciiTheme="majorHAnsi" w:hAnsiTheme="majorHAnsi"/>
          <w:lang w:val="en-US"/>
        </w:rPr>
        <w:t>např.</w:t>
      </w:r>
      <w:proofErr w:type="gramStart"/>
      <w:r w:rsidR="001D704F" w:rsidRPr="006259FB">
        <w:rPr>
          <w:rFonts w:asciiTheme="majorHAnsi" w:hAnsiTheme="majorHAnsi"/>
          <w:lang w:val="en-US"/>
        </w:rPr>
        <w:t>:</w:t>
      </w:r>
      <w:r w:rsidR="0095275C" w:rsidRPr="006259FB">
        <w:rPr>
          <w:rFonts w:asciiTheme="majorHAnsi" w:hAnsiTheme="majorHAnsi"/>
          <w:lang w:val="en-US"/>
        </w:rPr>
        <w:t>BIG</w:t>
      </w:r>
      <w:proofErr w:type="spellEnd"/>
      <w:proofErr w:type="gramEnd"/>
      <w:r w:rsidR="0095275C" w:rsidRPr="006259FB">
        <w:rPr>
          <w:rFonts w:asciiTheme="majorHAnsi" w:hAnsiTheme="majorHAnsi"/>
          <w:lang w:val="en-US"/>
        </w:rPr>
        <w:t xml:space="preserve"> DADA, IPI ZOMBI?,</w:t>
      </w:r>
      <w:r w:rsidR="0060500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605008" w:rsidRPr="006259FB">
        <w:rPr>
          <w:rFonts w:asciiTheme="majorHAnsi" w:hAnsiTheme="majorHAnsi"/>
          <w:lang w:val="en-US"/>
        </w:rPr>
        <w:t>iMU</w:t>
      </w:r>
      <w:r w:rsidRPr="006259FB">
        <w:rPr>
          <w:rFonts w:asciiTheme="majorHAnsi" w:hAnsiTheme="majorHAnsi"/>
          <w:lang w:val="en-US"/>
        </w:rPr>
        <w:t>MBO</w:t>
      </w:r>
      <w:proofErr w:type="spellEnd"/>
      <w:r w:rsidRPr="006259FB">
        <w:rPr>
          <w:rFonts w:asciiTheme="majorHAnsi" w:hAnsiTheme="majorHAnsi"/>
          <w:lang w:val="en-US"/>
        </w:rPr>
        <w:t xml:space="preserve"> JUMBO, </w:t>
      </w:r>
      <w:proofErr w:type="spellStart"/>
      <w:r w:rsidRPr="006259FB">
        <w:rPr>
          <w:rFonts w:asciiTheme="majorHAnsi" w:hAnsiTheme="majorHAnsi"/>
          <w:lang w:val="en-US"/>
        </w:rPr>
        <w:t>medEia</w:t>
      </w:r>
      <w:proofErr w:type="spellEnd"/>
      <w:r w:rsidRPr="006259FB">
        <w:rPr>
          <w:rFonts w:asciiTheme="majorHAnsi" w:hAnsiTheme="majorHAnsi"/>
          <w:lang w:val="en-US"/>
        </w:rPr>
        <w:t xml:space="preserve"> and ORFEU, z </w:t>
      </w:r>
      <w:proofErr w:type="spellStart"/>
      <w:r w:rsidR="00605008" w:rsidRPr="006259FB">
        <w:rPr>
          <w:rFonts w:asciiTheme="majorHAnsi" w:hAnsiTheme="majorHAnsi"/>
          <w:lang w:val="en-US"/>
        </w:rPr>
        <w:t>jeho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představení</w:t>
      </w:r>
      <w:proofErr w:type="spellEnd"/>
      <w:r w:rsidRPr="006259FB">
        <w:rPr>
          <w:rFonts w:asciiTheme="majorHAnsi" w:hAnsiTheme="majorHAnsi"/>
          <w:lang w:val="en-US"/>
        </w:rPr>
        <w:t>/</w:t>
      </w:r>
      <w:proofErr w:type="spellStart"/>
      <w:r w:rsidRPr="006259FB">
        <w:rPr>
          <w:rFonts w:asciiTheme="majorHAnsi" w:hAnsiTheme="majorHAnsi"/>
          <w:lang w:val="en-US"/>
        </w:rPr>
        <w:t>instalace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605008" w:rsidRPr="006259FB">
        <w:rPr>
          <w:rFonts w:asciiTheme="majorHAnsi" w:hAnsiTheme="majorHAnsi"/>
          <w:lang w:val="en-US"/>
        </w:rPr>
        <w:t>např</w:t>
      </w:r>
      <w:proofErr w:type="spellEnd"/>
      <w:r w:rsidR="00605008" w:rsidRPr="006259FB">
        <w:rPr>
          <w:rFonts w:asciiTheme="majorHAnsi" w:hAnsiTheme="majorHAnsi"/>
          <w:lang w:val="en-US"/>
        </w:rPr>
        <w:t xml:space="preserve">. </w:t>
      </w:r>
      <w:proofErr w:type="gramStart"/>
      <w:r w:rsidR="0095275C" w:rsidRPr="006259FB">
        <w:rPr>
          <w:rFonts w:asciiTheme="majorHAnsi" w:hAnsiTheme="majorHAnsi"/>
          <w:lang w:val="en-US"/>
        </w:rPr>
        <w:t>EXHIBITs A &amp; B.</w:t>
      </w:r>
      <w:proofErr w:type="gramEnd"/>
      <w:r w:rsidR="0095275C" w:rsidRPr="006259FB">
        <w:rPr>
          <w:rFonts w:asciiTheme="majorHAnsi" w:hAnsiTheme="majorHAnsi"/>
          <w:lang w:val="en-US"/>
        </w:rPr>
        <w:t xml:space="preserve"> </w:t>
      </w:r>
    </w:p>
    <w:p w:rsidR="0095275C" w:rsidRPr="006259FB" w:rsidRDefault="0095275C" w:rsidP="0095275C">
      <w:pPr>
        <w:ind w:right="3150"/>
        <w:jc w:val="both"/>
        <w:rPr>
          <w:rFonts w:asciiTheme="majorHAnsi" w:hAnsiTheme="majorHAnsi"/>
          <w:lang w:val="en-US"/>
        </w:rPr>
      </w:pPr>
    </w:p>
    <w:p w:rsidR="00605008" w:rsidRPr="006259FB" w:rsidRDefault="00605008" w:rsidP="00605008">
      <w:pPr>
        <w:ind w:right="3150"/>
        <w:jc w:val="both"/>
        <w:rPr>
          <w:rFonts w:asciiTheme="majorHAnsi" w:hAnsiTheme="majorHAnsi"/>
          <w:lang w:val="en-US"/>
        </w:rPr>
      </w:pPr>
      <w:proofErr w:type="spellStart"/>
      <w:r w:rsidRPr="006259FB">
        <w:rPr>
          <w:rFonts w:asciiTheme="majorHAnsi" w:hAnsiTheme="majorHAnsi"/>
          <w:lang w:val="en-US"/>
        </w:rPr>
        <w:t>Jeho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práce</w:t>
      </w:r>
      <w:proofErr w:type="spellEnd"/>
      <w:r w:rsidRPr="006259FB">
        <w:rPr>
          <w:rFonts w:asciiTheme="majorHAnsi" w:hAnsiTheme="majorHAnsi"/>
          <w:lang w:val="en-US"/>
        </w:rPr>
        <w:t xml:space="preserve"> se </w:t>
      </w:r>
      <w:proofErr w:type="spellStart"/>
      <w:r w:rsidRPr="006259FB">
        <w:rPr>
          <w:rFonts w:asciiTheme="majorHAnsi" w:hAnsiTheme="majorHAnsi"/>
          <w:lang w:val="en-US"/>
        </w:rPr>
        <w:t>uváděly</w:t>
      </w:r>
      <w:proofErr w:type="spellEnd"/>
      <w:r w:rsidRPr="006259FB">
        <w:rPr>
          <w:rFonts w:asciiTheme="majorHAnsi" w:hAnsiTheme="majorHAnsi"/>
          <w:lang w:val="en-US"/>
        </w:rPr>
        <w:t xml:space="preserve"> v </w:t>
      </w:r>
      <w:proofErr w:type="spellStart"/>
      <w:r w:rsidRPr="006259FB">
        <w:rPr>
          <w:rFonts w:asciiTheme="majorHAnsi" w:hAnsiTheme="majorHAnsi"/>
          <w:lang w:val="en-US"/>
        </w:rPr>
        <w:t>Evropě</w:t>
      </w:r>
      <w:proofErr w:type="spellEnd"/>
      <w:r w:rsidR="007102AC" w:rsidRPr="006259FB">
        <w:rPr>
          <w:rFonts w:asciiTheme="majorHAnsi" w:hAnsiTheme="majorHAnsi"/>
          <w:lang w:val="en-US"/>
        </w:rPr>
        <w:t xml:space="preserve"> </w:t>
      </w:r>
      <w:proofErr w:type="gramStart"/>
      <w:r w:rsidR="007102AC" w:rsidRPr="006259FB">
        <w:rPr>
          <w:rFonts w:asciiTheme="majorHAnsi" w:hAnsiTheme="majorHAnsi"/>
          <w:lang w:val="en-US"/>
        </w:rPr>
        <w:t xml:space="preserve">( </w:t>
      </w:r>
      <w:proofErr w:type="spellStart"/>
      <w:r w:rsidR="007102AC" w:rsidRPr="006259FB">
        <w:rPr>
          <w:rFonts w:asciiTheme="majorHAnsi" w:hAnsiTheme="majorHAnsi"/>
          <w:lang w:val="en-US"/>
        </w:rPr>
        <w:t>zejména</w:t>
      </w:r>
      <w:proofErr w:type="spellEnd"/>
      <w:proofErr w:type="gramEnd"/>
      <w:r w:rsidR="007102AC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7102AC" w:rsidRPr="006259FB">
        <w:rPr>
          <w:rFonts w:asciiTheme="majorHAnsi" w:hAnsiTheme="majorHAnsi"/>
          <w:lang w:val="en-US"/>
        </w:rPr>
        <w:t>na</w:t>
      </w:r>
      <w:proofErr w:type="spellEnd"/>
      <w:r w:rsidR="007102AC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7102AC" w:rsidRPr="006259FB">
        <w:rPr>
          <w:rFonts w:asciiTheme="majorHAnsi" w:hAnsiTheme="majorHAnsi"/>
          <w:lang w:val="en-US"/>
        </w:rPr>
        <w:t>významných</w:t>
      </w:r>
      <w:proofErr w:type="spellEnd"/>
      <w:r w:rsidR="007102AC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7102AC" w:rsidRPr="006259FB">
        <w:rPr>
          <w:rFonts w:asciiTheme="majorHAnsi" w:hAnsiTheme="majorHAnsi"/>
          <w:lang w:val="en-US"/>
        </w:rPr>
        <w:t>festivalech</w:t>
      </w:r>
      <w:proofErr w:type="spellEnd"/>
      <w:r w:rsidR="007102AC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7102AC" w:rsidRPr="006259FB">
        <w:rPr>
          <w:rFonts w:asciiTheme="majorHAnsi" w:hAnsiTheme="majorHAnsi"/>
          <w:lang w:val="en-US"/>
        </w:rPr>
        <w:t>jako</w:t>
      </w:r>
      <w:proofErr w:type="spellEnd"/>
      <w:r w:rsidR="007102AC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7102AC" w:rsidRPr="006259FB">
        <w:rPr>
          <w:rFonts w:asciiTheme="majorHAnsi" w:hAnsiTheme="majorHAnsi"/>
          <w:lang w:val="en-US"/>
        </w:rPr>
        <w:t>např</w:t>
      </w:r>
      <w:proofErr w:type="spellEnd"/>
      <w:r w:rsidR="007102AC" w:rsidRPr="006259FB">
        <w:rPr>
          <w:rFonts w:asciiTheme="majorHAnsi" w:hAnsiTheme="majorHAnsi"/>
          <w:lang w:val="en-US"/>
        </w:rPr>
        <w:t>.</w:t>
      </w:r>
      <w:r w:rsidR="00427726" w:rsidRPr="006259FB">
        <w:rPr>
          <w:rFonts w:asciiTheme="majorHAnsi" w:hAnsiTheme="majorHAnsi"/>
          <w:lang w:val="en-US"/>
        </w:rPr>
        <w:t xml:space="preserve"> Holland festival, Wie</w:t>
      </w:r>
      <w:r w:rsidR="007102AC" w:rsidRPr="006259FB">
        <w:rPr>
          <w:rFonts w:asciiTheme="majorHAnsi" w:hAnsiTheme="majorHAnsi"/>
          <w:lang w:val="en-US"/>
        </w:rPr>
        <w:t>n</w:t>
      </w:r>
      <w:r w:rsidR="00427726" w:rsidRPr="006259FB">
        <w:rPr>
          <w:rFonts w:asciiTheme="majorHAnsi" w:hAnsiTheme="majorHAnsi"/>
          <w:lang w:val="en-US"/>
        </w:rPr>
        <w:t xml:space="preserve">er </w:t>
      </w:r>
      <w:proofErr w:type="spellStart"/>
      <w:r w:rsidR="00427726" w:rsidRPr="006259FB">
        <w:rPr>
          <w:rFonts w:asciiTheme="majorHAnsi" w:hAnsiTheme="majorHAnsi"/>
          <w:lang w:val="en-US"/>
        </w:rPr>
        <w:t>F</w:t>
      </w:r>
      <w:r w:rsidR="007102AC" w:rsidRPr="006259FB">
        <w:rPr>
          <w:rFonts w:asciiTheme="majorHAnsi" w:hAnsiTheme="majorHAnsi"/>
          <w:lang w:val="en-US"/>
        </w:rPr>
        <w:t>estwochen</w:t>
      </w:r>
      <w:proofErr w:type="spellEnd"/>
      <w:r w:rsidR="007102AC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7102AC" w:rsidRPr="006259FB">
        <w:rPr>
          <w:rFonts w:asciiTheme="majorHAnsi" w:hAnsiTheme="majorHAnsi"/>
          <w:lang w:val="en-US"/>
        </w:rPr>
        <w:t>ad.</w:t>
      </w:r>
      <w:proofErr w:type="spellEnd"/>
      <w:r w:rsidR="007102AC" w:rsidRPr="006259FB">
        <w:rPr>
          <w:rFonts w:asciiTheme="majorHAnsi" w:hAnsiTheme="majorHAnsi"/>
          <w:lang w:val="en-US"/>
        </w:rPr>
        <w:t>)</w:t>
      </w:r>
      <w:r w:rsidRPr="006259FB">
        <w:rPr>
          <w:rFonts w:asciiTheme="majorHAnsi" w:hAnsiTheme="majorHAnsi"/>
          <w:lang w:val="en-US"/>
        </w:rPr>
        <w:t xml:space="preserve">, </w:t>
      </w:r>
      <w:proofErr w:type="spellStart"/>
      <w:r w:rsidRPr="006259FB">
        <w:rPr>
          <w:rFonts w:asciiTheme="majorHAnsi" w:hAnsiTheme="majorHAnsi"/>
          <w:lang w:val="en-US"/>
        </w:rPr>
        <w:t>Austrálii</w:t>
      </w:r>
      <w:proofErr w:type="spellEnd"/>
      <w:r w:rsidRPr="006259FB">
        <w:rPr>
          <w:rFonts w:asciiTheme="majorHAnsi" w:hAnsiTheme="majorHAnsi"/>
          <w:lang w:val="en-US"/>
        </w:rPr>
        <w:t xml:space="preserve"> a </w:t>
      </w:r>
      <w:proofErr w:type="spellStart"/>
      <w:r w:rsidRPr="006259FB">
        <w:rPr>
          <w:rFonts w:asciiTheme="majorHAnsi" w:hAnsiTheme="majorHAnsi"/>
          <w:lang w:val="en-US"/>
        </w:rPr>
        <w:t>Africe</w:t>
      </w:r>
      <w:proofErr w:type="spellEnd"/>
      <w:r w:rsidRPr="006259FB">
        <w:rPr>
          <w:rFonts w:asciiTheme="majorHAnsi" w:hAnsiTheme="majorHAnsi"/>
          <w:lang w:val="en-US"/>
        </w:rPr>
        <w:t xml:space="preserve">, a </w:t>
      </w:r>
      <w:proofErr w:type="spellStart"/>
      <w:r w:rsidRPr="006259FB">
        <w:rPr>
          <w:rFonts w:asciiTheme="majorHAnsi" w:hAnsiTheme="majorHAnsi"/>
          <w:lang w:val="en-US"/>
        </w:rPr>
        <w:t>byly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oceněny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četnými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uznáními</w:t>
      </w:r>
      <w:proofErr w:type="spellEnd"/>
      <w:r w:rsidRPr="006259FB">
        <w:rPr>
          <w:rFonts w:asciiTheme="majorHAnsi" w:hAnsiTheme="majorHAnsi"/>
          <w:lang w:val="en-US"/>
        </w:rPr>
        <w:t xml:space="preserve">, </w:t>
      </w:r>
      <w:proofErr w:type="spellStart"/>
      <w:r w:rsidRPr="006259FB">
        <w:rPr>
          <w:rFonts w:asciiTheme="majorHAnsi" w:hAnsiTheme="majorHAnsi"/>
          <w:lang w:val="en-US"/>
        </w:rPr>
        <w:t>včetně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Zlaté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me</w:t>
      </w:r>
      <w:r w:rsidR="004D614A" w:rsidRPr="006259FB">
        <w:rPr>
          <w:rFonts w:asciiTheme="majorHAnsi" w:hAnsiTheme="majorHAnsi"/>
          <w:lang w:val="en-US"/>
        </w:rPr>
        <w:t>daile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D614A" w:rsidRPr="006259FB">
        <w:rPr>
          <w:rFonts w:asciiTheme="majorHAnsi" w:hAnsiTheme="majorHAnsi"/>
          <w:lang w:val="en-US"/>
        </w:rPr>
        <w:t>za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D614A" w:rsidRPr="006259FB">
        <w:rPr>
          <w:rFonts w:asciiTheme="majorHAnsi" w:hAnsiTheme="majorHAnsi"/>
          <w:lang w:val="en-US"/>
        </w:rPr>
        <w:t>scénické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D614A" w:rsidRPr="006259FB">
        <w:rPr>
          <w:rFonts w:asciiTheme="majorHAnsi" w:hAnsiTheme="majorHAnsi"/>
          <w:lang w:val="en-US"/>
        </w:rPr>
        <w:t>návrhy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="004D614A" w:rsidRPr="006259FB">
        <w:rPr>
          <w:rFonts w:asciiTheme="majorHAnsi" w:hAnsiTheme="majorHAnsi"/>
          <w:lang w:val="en-US"/>
        </w:rPr>
        <w:t>na</w:t>
      </w:r>
      <w:proofErr w:type="spellEnd"/>
      <w:proofErr w:type="gramEnd"/>
      <w:r w:rsidR="004D614A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D614A" w:rsidRPr="006259FB">
        <w:rPr>
          <w:rFonts w:asciiTheme="majorHAnsi" w:hAnsiTheme="majorHAnsi"/>
          <w:lang w:val="en-US"/>
        </w:rPr>
        <w:t>Praž</w:t>
      </w:r>
      <w:r w:rsidRPr="006259FB">
        <w:rPr>
          <w:rFonts w:asciiTheme="majorHAnsi" w:hAnsiTheme="majorHAnsi"/>
          <w:lang w:val="en-US"/>
        </w:rPr>
        <w:t>ském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Quadriennale</w:t>
      </w:r>
      <w:proofErr w:type="spellEnd"/>
      <w:r w:rsidRPr="006259FB">
        <w:rPr>
          <w:rFonts w:asciiTheme="majorHAnsi" w:hAnsiTheme="majorHAnsi"/>
          <w:lang w:val="en-US"/>
        </w:rPr>
        <w:t xml:space="preserve"> 2007. </w:t>
      </w:r>
      <w:proofErr w:type="spellStart"/>
      <w:proofErr w:type="gramStart"/>
      <w:r w:rsidRPr="006259FB">
        <w:rPr>
          <w:rFonts w:asciiTheme="majorHAnsi" w:hAnsiTheme="majorHAnsi"/>
          <w:lang w:val="en-US"/>
        </w:rPr>
        <w:t>By</w:t>
      </w:r>
      <w:r w:rsidR="005312C8" w:rsidRPr="006259FB">
        <w:rPr>
          <w:rFonts w:asciiTheme="majorHAnsi" w:hAnsiTheme="majorHAnsi"/>
          <w:lang w:val="en-US"/>
        </w:rPr>
        <w:t>l</w:t>
      </w:r>
      <w:proofErr w:type="spellEnd"/>
      <w:r w:rsidR="005312C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5312C8" w:rsidRPr="006259FB">
        <w:rPr>
          <w:rFonts w:asciiTheme="majorHAnsi" w:hAnsiTheme="majorHAnsi"/>
          <w:lang w:val="en-US"/>
        </w:rPr>
        <w:t>předsedou</w:t>
      </w:r>
      <w:proofErr w:type="spellEnd"/>
      <w:r w:rsidR="005312C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5312C8" w:rsidRPr="006259FB">
        <w:rPr>
          <w:rFonts w:asciiTheme="majorHAnsi" w:hAnsiTheme="majorHAnsi"/>
          <w:lang w:val="en-US"/>
        </w:rPr>
        <w:t>mezinárodní</w:t>
      </w:r>
      <w:proofErr w:type="spellEnd"/>
      <w:r w:rsidR="005312C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5312C8" w:rsidRPr="006259FB">
        <w:rPr>
          <w:rFonts w:asciiTheme="majorHAnsi" w:hAnsiTheme="majorHAnsi"/>
          <w:lang w:val="en-US"/>
        </w:rPr>
        <w:t>poroty</w:t>
      </w:r>
      <w:proofErr w:type="spellEnd"/>
      <w:r w:rsidR="005312C8"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Pražského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Quadriennale</w:t>
      </w:r>
      <w:proofErr w:type="spellEnd"/>
      <w:r w:rsidRPr="006259FB">
        <w:rPr>
          <w:rFonts w:asciiTheme="majorHAnsi" w:hAnsiTheme="majorHAnsi"/>
          <w:lang w:val="en-US"/>
        </w:rPr>
        <w:t xml:space="preserve"> 2011 a </w:t>
      </w:r>
      <w:proofErr w:type="spellStart"/>
      <w:r w:rsidRPr="006259FB">
        <w:rPr>
          <w:rFonts w:asciiTheme="majorHAnsi" w:hAnsiTheme="majorHAnsi"/>
          <w:lang w:val="en-US"/>
        </w:rPr>
        <w:t>členem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poroty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soutěže</w:t>
      </w:r>
      <w:proofErr w:type="spellEnd"/>
      <w:r w:rsidRPr="006259FB">
        <w:rPr>
          <w:rFonts w:asciiTheme="majorHAnsi" w:hAnsiTheme="majorHAnsi"/>
          <w:lang w:val="en-US"/>
        </w:rPr>
        <w:t xml:space="preserve"> “Music Theatre Now</w:t>
      </w:r>
      <w:r w:rsidR="004D614A" w:rsidRPr="006259FB">
        <w:rPr>
          <w:rFonts w:asciiTheme="majorHAnsi" w:hAnsiTheme="majorHAnsi"/>
          <w:lang w:val="en-US"/>
        </w:rPr>
        <w:t>”</w:t>
      </w:r>
      <w:r w:rsidRPr="006259FB">
        <w:rPr>
          <w:rFonts w:asciiTheme="majorHAnsi" w:hAnsiTheme="majorHAnsi"/>
          <w:lang w:val="en-US"/>
        </w:rPr>
        <w:t xml:space="preserve"> (</w:t>
      </w:r>
      <w:proofErr w:type="spellStart"/>
      <w:r w:rsidRPr="006259FB">
        <w:rPr>
          <w:rFonts w:asciiTheme="majorHAnsi" w:hAnsiTheme="majorHAnsi"/>
          <w:lang w:val="en-US"/>
        </w:rPr>
        <w:t>Hudební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divadlo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dnes</w:t>
      </w:r>
      <w:proofErr w:type="spellEnd"/>
      <w:r w:rsidRPr="006259FB">
        <w:rPr>
          <w:rFonts w:asciiTheme="majorHAnsi" w:hAnsiTheme="majorHAnsi"/>
          <w:lang w:val="en-US"/>
        </w:rPr>
        <w:t xml:space="preserve">), </w:t>
      </w:r>
      <w:proofErr w:type="spellStart"/>
      <w:r w:rsidRPr="006259FB">
        <w:rPr>
          <w:rFonts w:asciiTheme="majorHAnsi" w:hAnsiTheme="majorHAnsi"/>
          <w:lang w:val="en-US"/>
        </w:rPr>
        <w:t>pořádané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Mezinárodním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divadelním</w:t>
      </w:r>
      <w:proofErr w:type="spellEnd"/>
      <w:r w:rsidRPr="006259FB">
        <w:rPr>
          <w:rFonts w:asciiTheme="majorHAnsi" w:hAnsiTheme="majorHAnsi"/>
          <w:lang w:val="en-US"/>
        </w:rPr>
        <w:t xml:space="preserve"> </w:t>
      </w:r>
      <w:proofErr w:type="spellStart"/>
      <w:r w:rsidRPr="006259FB">
        <w:rPr>
          <w:rFonts w:asciiTheme="majorHAnsi" w:hAnsiTheme="majorHAnsi"/>
          <w:lang w:val="en-US"/>
        </w:rPr>
        <w:t>ústavem</w:t>
      </w:r>
      <w:proofErr w:type="spellEnd"/>
      <w:r w:rsidRPr="006259FB">
        <w:rPr>
          <w:rFonts w:asciiTheme="majorHAnsi" w:hAnsiTheme="majorHAnsi"/>
          <w:lang w:val="en-US"/>
        </w:rPr>
        <w:t xml:space="preserve"> – ITI International Theatre Institute</w:t>
      </w:r>
      <w:r w:rsidR="004D614A" w:rsidRPr="006259FB">
        <w:rPr>
          <w:rFonts w:asciiTheme="majorHAnsi" w:hAnsiTheme="majorHAnsi"/>
          <w:lang w:val="en-US"/>
        </w:rPr>
        <w:t xml:space="preserve"> v </w:t>
      </w:r>
      <w:proofErr w:type="spellStart"/>
      <w:r w:rsidR="004D614A" w:rsidRPr="006259FB">
        <w:rPr>
          <w:rFonts w:asciiTheme="majorHAnsi" w:hAnsiTheme="majorHAnsi"/>
          <w:lang w:val="en-US"/>
        </w:rPr>
        <w:t>březnu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2013</w:t>
      </w:r>
      <w:r w:rsidRPr="006259FB">
        <w:rPr>
          <w:rFonts w:asciiTheme="majorHAnsi" w:hAnsiTheme="majorHAnsi"/>
          <w:lang w:val="en-US"/>
        </w:rPr>
        <w:t>.</w:t>
      </w:r>
      <w:proofErr w:type="gramEnd"/>
    </w:p>
    <w:p w:rsidR="0095275C" w:rsidRPr="006259FB" w:rsidRDefault="008849A5" w:rsidP="0095275C">
      <w:pPr>
        <w:ind w:right="3150"/>
        <w:jc w:val="both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Reží</w:t>
      </w:r>
      <w:r w:rsidR="005312C8" w:rsidRPr="006259FB">
        <w:rPr>
          <w:rFonts w:asciiTheme="majorHAnsi" w:hAnsiTheme="majorHAnsi"/>
          <w:lang w:val="en-US"/>
        </w:rPr>
        <w:t>roval</w:t>
      </w:r>
      <w:proofErr w:type="spellEnd"/>
      <w:r w:rsidR="005312C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5312C8" w:rsidRPr="006259FB">
        <w:rPr>
          <w:rFonts w:asciiTheme="majorHAnsi" w:hAnsiTheme="majorHAnsi"/>
          <w:lang w:val="en-US"/>
        </w:rPr>
        <w:t>zahajovací</w:t>
      </w:r>
      <w:proofErr w:type="spellEnd"/>
      <w:r w:rsidR="005312C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5312C8" w:rsidRPr="006259FB">
        <w:rPr>
          <w:rFonts w:asciiTheme="majorHAnsi" w:hAnsiTheme="majorHAnsi"/>
          <w:lang w:val="en-US"/>
        </w:rPr>
        <w:t>ceremoniál</w:t>
      </w:r>
      <w:proofErr w:type="spellEnd"/>
      <w:r w:rsidR="0060500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605008" w:rsidRPr="006259FB">
        <w:rPr>
          <w:rFonts w:asciiTheme="majorHAnsi" w:hAnsiTheme="majorHAnsi"/>
          <w:lang w:val="en-US"/>
        </w:rPr>
        <w:t>Světové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001CF8" w:rsidRPr="006259FB">
        <w:rPr>
          <w:rFonts w:asciiTheme="majorHAnsi" w:hAnsiTheme="majorHAnsi"/>
          <w:lang w:val="en-US"/>
        </w:rPr>
        <w:t>konference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o </w:t>
      </w:r>
      <w:proofErr w:type="spellStart"/>
      <w:r w:rsidR="00001CF8" w:rsidRPr="006259FB">
        <w:rPr>
          <w:rFonts w:asciiTheme="majorHAnsi" w:hAnsiTheme="majorHAnsi"/>
          <w:lang w:val="en-US"/>
        </w:rPr>
        <w:t>u</w:t>
      </w:r>
      <w:r w:rsidR="004D614A" w:rsidRPr="006259FB">
        <w:rPr>
          <w:rFonts w:asciiTheme="majorHAnsi" w:hAnsiTheme="majorHAnsi"/>
          <w:lang w:val="en-US"/>
        </w:rPr>
        <w:t>mění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</w:t>
      </w:r>
      <w:proofErr w:type="gramStart"/>
      <w:r w:rsidR="004D614A" w:rsidRPr="006259FB">
        <w:rPr>
          <w:rFonts w:asciiTheme="majorHAnsi" w:hAnsiTheme="majorHAnsi"/>
          <w:lang w:val="en-US"/>
        </w:rPr>
        <w:t xml:space="preserve">a  </w:t>
      </w:r>
      <w:proofErr w:type="spellStart"/>
      <w:r w:rsidR="004D614A" w:rsidRPr="006259FB">
        <w:rPr>
          <w:rFonts w:asciiTheme="majorHAnsi" w:hAnsiTheme="majorHAnsi"/>
          <w:lang w:val="en-US"/>
        </w:rPr>
        <w:t>kultuře</w:t>
      </w:r>
      <w:proofErr w:type="spellEnd"/>
      <w:proofErr w:type="gramEnd"/>
      <w:r w:rsidR="004D614A" w:rsidRPr="006259FB">
        <w:rPr>
          <w:rFonts w:asciiTheme="majorHAnsi" w:hAnsiTheme="majorHAnsi"/>
          <w:lang w:val="en-US"/>
        </w:rPr>
        <w:t xml:space="preserve"> v </w:t>
      </w:r>
      <w:proofErr w:type="spellStart"/>
      <w:r w:rsidR="004D614A" w:rsidRPr="006259FB">
        <w:rPr>
          <w:rFonts w:asciiTheme="majorHAnsi" w:hAnsiTheme="majorHAnsi"/>
          <w:lang w:val="en-US"/>
        </w:rPr>
        <w:t>Joha</w:t>
      </w:r>
      <w:r w:rsidR="00001CF8" w:rsidRPr="006259FB">
        <w:rPr>
          <w:rFonts w:asciiTheme="majorHAnsi" w:hAnsiTheme="majorHAnsi"/>
          <w:lang w:val="en-US"/>
        </w:rPr>
        <w:t>nnesburgu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(2009) a v </w:t>
      </w:r>
      <w:proofErr w:type="spellStart"/>
      <w:r w:rsidR="00001CF8" w:rsidRPr="006259FB">
        <w:rPr>
          <w:rFonts w:asciiTheme="majorHAnsi" w:hAnsiTheme="majorHAnsi"/>
          <w:lang w:val="en-US"/>
        </w:rPr>
        <w:t>letech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2006-2009 </w:t>
      </w:r>
      <w:proofErr w:type="spellStart"/>
      <w:r w:rsidR="00001CF8" w:rsidRPr="006259FB">
        <w:rPr>
          <w:rFonts w:asciiTheme="majorHAnsi" w:hAnsiTheme="majorHAnsi"/>
          <w:lang w:val="en-US"/>
        </w:rPr>
        <w:t>připravoval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001CF8" w:rsidRPr="006259FB">
        <w:rPr>
          <w:rFonts w:asciiTheme="majorHAnsi" w:hAnsiTheme="majorHAnsi"/>
          <w:lang w:val="en-US"/>
        </w:rPr>
        <w:t>zahajovací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001CF8" w:rsidRPr="006259FB">
        <w:rPr>
          <w:rFonts w:asciiTheme="majorHAnsi" w:hAnsiTheme="majorHAnsi"/>
          <w:lang w:val="en-US"/>
        </w:rPr>
        <w:t>představení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pro </w:t>
      </w:r>
      <w:proofErr w:type="spellStart"/>
      <w:r w:rsidR="00001CF8" w:rsidRPr="006259FB">
        <w:rPr>
          <w:rFonts w:asciiTheme="majorHAnsi" w:hAnsiTheme="majorHAnsi"/>
          <w:lang w:val="en-US"/>
        </w:rPr>
        <w:t>Mezi</w:t>
      </w:r>
      <w:r w:rsidR="004D614A" w:rsidRPr="006259FB">
        <w:rPr>
          <w:rFonts w:asciiTheme="majorHAnsi" w:hAnsiTheme="majorHAnsi"/>
          <w:lang w:val="en-US"/>
        </w:rPr>
        <w:t>národní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festival </w:t>
      </w:r>
      <w:proofErr w:type="spellStart"/>
      <w:r w:rsidR="004D614A" w:rsidRPr="006259FB">
        <w:rPr>
          <w:rFonts w:asciiTheme="majorHAnsi" w:hAnsiTheme="majorHAnsi"/>
          <w:lang w:val="en-US"/>
        </w:rPr>
        <w:t>umění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v Harare</w:t>
      </w:r>
      <w:r w:rsidR="00001CF8" w:rsidRPr="006259FB">
        <w:rPr>
          <w:rFonts w:asciiTheme="majorHAnsi" w:hAnsiTheme="majorHAnsi"/>
          <w:lang w:val="en-US"/>
        </w:rPr>
        <w:t xml:space="preserve">. </w:t>
      </w:r>
    </w:p>
    <w:p w:rsidR="0095275C" w:rsidRPr="006259FB" w:rsidRDefault="007F5A1A" w:rsidP="0095275C">
      <w:pPr>
        <w:ind w:right="3150"/>
        <w:jc w:val="both"/>
        <w:rPr>
          <w:rFonts w:asciiTheme="majorHAnsi" w:hAnsiTheme="majorHAnsi"/>
          <w:lang w:val="en-US"/>
        </w:rPr>
      </w:pPr>
      <w:r w:rsidRPr="007F5A1A">
        <w:rPr>
          <w:rFonts w:asciiTheme="majorHAnsi" w:hAnsiTheme="majorHAnsi"/>
          <w:noProof/>
          <w:lang w:val="en-US" w:eastAsia="zh-TW"/>
        </w:rPr>
        <w:pict>
          <v:shape id="_x0000_s1026" type="#_x0000_t202" style="position:absolute;left:0;text-align:left;margin-left:323.4pt;margin-top:20.15pt;width:193.65pt;height:24.65pt;z-index:251661312;mso-width-relative:margin;mso-height-relative:margin" strokecolor="white">
            <v:textbox style="mso-next-textbox:#_x0000_s1026">
              <w:txbxContent>
                <w:p w:rsidR="008849A5" w:rsidRPr="005A01CF" w:rsidRDefault="008849A5" w:rsidP="007102AC">
                  <w:pPr>
                    <w:rPr>
                      <w:rFonts w:ascii="Myriad Pro" w:hAnsi="Myriad Pro"/>
                      <w:sz w:val="20"/>
                      <w:szCs w:val="20"/>
                      <w:lang w:val="en-US"/>
                    </w:rPr>
                  </w:pPr>
                  <w:r w:rsidRPr="005A01CF">
                    <w:rPr>
                      <w:rFonts w:ascii="Myriad Pro" w:hAnsi="Myriad Pro"/>
                      <w:sz w:val="20"/>
                      <w:szCs w:val="20"/>
                    </w:rPr>
                    <w:t xml:space="preserve">©Pascal </w:t>
                  </w:r>
                  <w:proofErr w:type="spellStart"/>
                  <w:r w:rsidRPr="005A01CF">
                    <w:rPr>
                      <w:rFonts w:ascii="Myriad Pro" w:hAnsi="Myriad Pro"/>
                      <w:sz w:val="20"/>
                      <w:szCs w:val="20"/>
                    </w:rPr>
                    <w:t>Gely</w:t>
                  </w:r>
                  <w:proofErr w:type="spellEnd"/>
                </w:p>
              </w:txbxContent>
            </v:textbox>
          </v:shape>
        </w:pict>
      </w:r>
      <w:r w:rsidR="00001CF8" w:rsidRPr="006259FB">
        <w:rPr>
          <w:rFonts w:asciiTheme="majorHAnsi" w:hAnsiTheme="majorHAnsi"/>
          <w:lang w:val="en-US"/>
        </w:rPr>
        <w:t xml:space="preserve">V </w:t>
      </w:r>
      <w:proofErr w:type="spellStart"/>
      <w:r w:rsidR="00001CF8" w:rsidRPr="006259FB">
        <w:rPr>
          <w:rFonts w:asciiTheme="majorHAnsi" w:hAnsiTheme="majorHAnsi"/>
          <w:lang w:val="en-US"/>
        </w:rPr>
        <w:t>letech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2008-2011 </w:t>
      </w:r>
      <w:proofErr w:type="spellStart"/>
      <w:r w:rsidR="00001CF8" w:rsidRPr="006259FB">
        <w:rPr>
          <w:rFonts w:asciiTheme="majorHAnsi" w:hAnsiTheme="majorHAnsi"/>
          <w:lang w:val="en-US"/>
        </w:rPr>
        <w:t>byl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001CF8" w:rsidRPr="006259FB">
        <w:rPr>
          <w:rFonts w:asciiTheme="majorHAnsi" w:hAnsiTheme="majorHAnsi"/>
          <w:lang w:val="en-US"/>
        </w:rPr>
        <w:t>kurátorem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 </w:t>
      </w:r>
      <w:proofErr w:type="spellStart"/>
      <w:r w:rsidR="00001CF8" w:rsidRPr="006259FB">
        <w:rPr>
          <w:rFonts w:asciiTheme="majorHAnsi" w:hAnsiTheme="majorHAnsi"/>
          <w:lang w:val="en-US"/>
        </w:rPr>
        <w:t>jediného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001CF8" w:rsidRPr="006259FB">
        <w:rPr>
          <w:rFonts w:asciiTheme="majorHAnsi" w:hAnsiTheme="majorHAnsi"/>
          <w:lang w:val="en-US"/>
        </w:rPr>
        <w:t>veřejného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001CF8" w:rsidRPr="006259FB">
        <w:rPr>
          <w:rFonts w:asciiTheme="majorHAnsi" w:hAnsiTheme="majorHAnsi"/>
          <w:lang w:val="en-US"/>
        </w:rPr>
        <w:t>uměleckého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001CF8" w:rsidRPr="006259FB">
        <w:rPr>
          <w:rFonts w:asciiTheme="majorHAnsi" w:hAnsiTheme="majorHAnsi"/>
          <w:lang w:val="en-US"/>
        </w:rPr>
        <w:t>festivalu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v </w:t>
      </w:r>
      <w:proofErr w:type="spellStart"/>
      <w:r w:rsidR="00001CF8" w:rsidRPr="006259FB">
        <w:rPr>
          <w:rFonts w:asciiTheme="majorHAnsi" w:hAnsiTheme="majorHAnsi"/>
          <w:lang w:val="en-US"/>
        </w:rPr>
        <w:t>Jižní</w:t>
      </w:r>
      <w:proofErr w:type="spellEnd"/>
      <w:r w:rsidR="00001CF8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001CF8" w:rsidRPr="006259FB">
        <w:rPr>
          <w:rFonts w:asciiTheme="majorHAnsi" w:hAnsiTheme="majorHAnsi"/>
          <w:lang w:val="en-US"/>
        </w:rPr>
        <w:t>Africe</w:t>
      </w:r>
      <w:proofErr w:type="spellEnd"/>
      <w:r w:rsidR="0095275C" w:rsidRPr="006259FB">
        <w:rPr>
          <w:rFonts w:asciiTheme="majorHAnsi" w:hAnsiTheme="majorHAnsi"/>
          <w:lang w:val="en-US"/>
        </w:rPr>
        <w:t xml:space="preserve"> ‘Infecting the City’, </w:t>
      </w:r>
      <w:proofErr w:type="spellStart"/>
      <w:r w:rsidR="004D614A" w:rsidRPr="006259FB">
        <w:rPr>
          <w:rFonts w:asciiTheme="majorHAnsi" w:hAnsiTheme="majorHAnsi"/>
          <w:lang w:val="en-US"/>
        </w:rPr>
        <w:t>pořádaného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v </w:t>
      </w:r>
      <w:proofErr w:type="spellStart"/>
      <w:r w:rsidR="004D614A" w:rsidRPr="006259FB">
        <w:rPr>
          <w:rFonts w:asciiTheme="majorHAnsi" w:hAnsiTheme="majorHAnsi"/>
          <w:lang w:val="en-US"/>
        </w:rPr>
        <w:t>Kapském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D614A" w:rsidRPr="006259FB">
        <w:rPr>
          <w:rFonts w:asciiTheme="majorHAnsi" w:hAnsiTheme="majorHAnsi"/>
          <w:lang w:val="en-US"/>
        </w:rPr>
        <w:t>Městě</w:t>
      </w:r>
      <w:proofErr w:type="spellEnd"/>
      <w:r w:rsidR="0095275C" w:rsidRPr="006259FB">
        <w:rPr>
          <w:rFonts w:asciiTheme="majorHAnsi" w:hAnsiTheme="majorHAnsi"/>
          <w:lang w:val="en-US"/>
        </w:rPr>
        <w:t xml:space="preserve">. </w:t>
      </w:r>
      <w:r w:rsidR="004D614A" w:rsidRPr="006259FB">
        <w:rPr>
          <w:rFonts w:asciiTheme="majorHAnsi" w:hAnsiTheme="majorHAnsi"/>
          <w:lang w:val="en-US"/>
        </w:rPr>
        <w:t xml:space="preserve">V </w:t>
      </w:r>
      <w:proofErr w:type="spellStart"/>
      <w:r w:rsidR="004D614A" w:rsidRPr="006259FB">
        <w:rPr>
          <w:rFonts w:asciiTheme="majorHAnsi" w:hAnsiTheme="majorHAnsi"/>
          <w:lang w:val="en-US"/>
        </w:rPr>
        <w:t>roce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2014 </w:t>
      </w:r>
      <w:proofErr w:type="spellStart"/>
      <w:r w:rsidR="004D614A" w:rsidRPr="006259FB">
        <w:rPr>
          <w:rFonts w:asciiTheme="majorHAnsi" w:hAnsiTheme="majorHAnsi"/>
          <w:lang w:val="en-US"/>
        </w:rPr>
        <w:t>byl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D614A" w:rsidRPr="006259FB">
        <w:rPr>
          <w:rFonts w:asciiTheme="majorHAnsi" w:hAnsiTheme="majorHAnsi"/>
          <w:lang w:val="en-US"/>
        </w:rPr>
        <w:t>pověřen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D614A" w:rsidRPr="006259FB">
        <w:rPr>
          <w:rFonts w:asciiTheme="majorHAnsi" w:hAnsiTheme="majorHAnsi"/>
          <w:lang w:val="en-US"/>
        </w:rPr>
        <w:t>Mezinárodním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D614A" w:rsidRPr="006259FB">
        <w:rPr>
          <w:rFonts w:asciiTheme="majorHAnsi" w:hAnsiTheme="majorHAnsi"/>
          <w:lang w:val="en-US"/>
        </w:rPr>
        <w:t>divadelním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D614A" w:rsidRPr="006259FB">
        <w:rPr>
          <w:rFonts w:asciiTheme="majorHAnsi" w:hAnsiTheme="majorHAnsi"/>
          <w:lang w:val="en-US"/>
        </w:rPr>
        <w:t>ústavem</w:t>
      </w:r>
      <w:proofErr w:type="spellEnd"/>
      <w:r w:rsidR="004D614A" w:rsidRPr="006259FB">
        <w:rPr>
          <w:rFonts w:asciiTheme="majorHAnsi" w:hAnsiTheme="majorHAnsi"/>
          <w:lang w:val="en-US"/>
        </w:rPr>
        <w:t xml:space="preserve"> </w:t>
      </w:r>
      <w:r w:rsidR="004B0F9C" w:rsidRPr="006259FB">
        <w:rPr>
          <w:rFonts w:asciiTheme="majorHAnsi" w:hAnsiTheme="majorHAnsi"/>
          <w:lang w:val="en-US"/>
        </w:rPr>
        <w:t>–</w:t>
      </w:r>
      <w:r w:rsidR="004D614A" w:rsidRPr="006259FB">
        <w:rPr>
          <w:rFonts w:asciiTheme="majorHAnsi" w:hAnsiTheme="majorHAnsi"/>
          <w:lang w:val="en-US"/>
        </w:rPr>
        <w:t xml:space="preserve"> ITI</w:t>
      </w:r>
      <w:r w:rsidR="004B0F9C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B0F9C" w:rsidRPr="006259FB">
        <w:rPr>
          <w:rFonts w:asciiTheme="majorHAnsi" w:hAnsiTheme="majorHAnsi"/>
          <w:lang w:val="en-US"/>
        </w:rPr>
        <w:t>dodat</w:t>
      </w:r>
      <w:proofErr w:type="spellEnd"/>
      <w:r w:rsidR="004B0F9C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B0F9C" w:rsidRPr="006259FB">
        <w:rPr>
          <w:rFonts w:asciiTheme="majorHAnsi" w:hAnsiTheme="majorHAnsi"/>
          <w:lang w:val="en-US"/>
        </w:rPr>
        <w:t>Poselství</w:t>
      </w:r>
      <w:proofErr w:type="spellEnd"/>
      <w:r w:rsidR="004B0F9C" w:rsidRPr="006259FB">
        <w:rPr>
          <w:rFonts w:asciiTheme="majorHAnsi" w:hAnsiTheme="majorHAnsi"/>
          <w:lang w:val="en-US"/>
        </w:rPr>
        <w:t xml:space="preserve"> k </w:t>
      </w:r>
      <w:proofErr w:type="spellStart"/>
      <w:r w:rsidR="004B0F9C" w:rsidRPr="006259FB">
        <w:rPr>
          <w:rFonts w:asciiTheme="majorHAnsi" w:hAnsiTheme="majorHAnsi"/>
          <w:lang w:val="en-US"/>
        </w:rPr>
        <w:t>mezinárodnímu</w:t>
      </w:r>
      <w:proofErr w:type="spellEnd"/>
      <w:r w:rsidR="004B0F9C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B0F9C" w:rsidRPr="006259FB">
        <w:rPr>
          <w:rFonts w:asciiTheme="majorHAnsi" w:hAnsiTheme="majorHAnsi"/>
          <w:lang w:val="en-US"/>
        </w:rPr>
        <w:t>dni</w:t>
      </w:r>
      <w:proofErr w:type="spellEnd"/>
      <w:r w:rsidR="004B0F9C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B0F9C" w:rsidRPr="006259FB">
        <w:rPr>
          <w:rFonts w:asciiTheme="majorHAnsi" w:hAnsiTheme="majorHAnsi"/>
          <w:lang w:val="en-US"/>
        </w:rPr>
        <w:t>divadla</w:t>
      </w:r>
      <w:proofErr w:type="spellEnd"/>
      <w:r w:rsidR="004B0F9C" w:rsidRPr="006259FB">
        <w:rPr>
          <w:rFonts w:asciiTheme="majorHAnsi" w:hAnsiTheme="majorHAnsi"/>
          <w:lang w:val="en-US"/>
        </w:rPr>
        <w:t xml:space="preserve"> </w:t>
      </w:r>
      <w:proofErr w:type="spellStart"/>
      <w:r w:rsidR="004B0F9C" w:rsidRPr="006259FB">
        <w:rPr>
          <w:rFonts w:asciiTheme="majorHAnsi" w:hAnsiTheme="majorHAnsi"/>
          <w:lang w:val="en-US"/>
        </w:rPr>
        <w:t>na</w:t>
      </w:r>
      <w:proofErr w:type="spellEnd"/>
      <w:r w:rsidR="004B0F9C" w:rsidRPr="006259FB">
        <w:rPr>
          <w:rFonts w:asciiTheme="majorHAnsi" w:hAnsiTheme="majorHAnsi"/>
          <w:lang w:val="en-US"/>
        </w:rPr>
        <w:t xml:space="preserve"> UNESCO</w:t>
      </w:r>
      <w:r w:rsidR="007102AC" w:rsidRPr="006259FB">
        <w:rPr>
          <w:rFonts w:asciiTheme="majorHAnsi" w:hAnsiTheme="majorHAnsi"/>
          <w:lang w:val="en-US"/>
        </w:rPr>
        <w:t>.</w:t>
      </w: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6259FB" w:rsidRPr="006259FB" w:rsidRDefault="006259FB" w:rsidP="006259FB">
      <w:pPr>
        <w:rPr>
          <w:rFonts w:asciiTheme="majorHAnsi" w:hAnsiTheme="majorHAnsi"/>
          <w:b/>
          <w:i/>
          <w:caps/>
          <w:sz w:val="32"/>
        </w:rPr>
      </w:pPr>
    </w:p>
    <w:p w:rsidR="006259FB" w:rsidRPr="006259FB" w:rsidRDefault="006259FB" w:rsidP="006259FB">
      <w:pPr>
        <w:outlineLvl w:val="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  <w:caps/>
          <w:sz w:val="32"/>
        </w:rPr>
        <w:t xml:space="preserve">                             </w:t>
      </w:r>
      <w:proofErr w:type="spellStart"/>
      <w:r w:rsidRPr="006259FB">
        <w:rPr>
          <w:rFonts w:asciiTheme="majorHAnsi" w:hAnsiTheme="majorHAnsi"/>
          <w:b/>
          <w:i/>
          <w:caps/>
          <w:sz w:val="32"/>
        </w:rPr>
        <w:t>M</w:t>
      </w:r>
      <w:r w:rsidRPr="006259FB">
        <w:rPr>
          <w:rFonts w:asciiTheme="majorHAnsi" w:hAnsiTheme="majorHAnsi"/>
          <w:b/>
          <w:i/>
          <w:sz w:val="32"/>
        </w:rPr>
        <w:t>ezinárodní</w:t>
      </w:r>
      <w:proofErr w:type="spellEnd"/>
      <w:r w:rsidRPr="006259FB">
        <w:rPr>
          <w:rFonts w:asciiTheme="majorHAnsi" w:hAnsiTheme="majorHAnsi"/>
          <w:b/>
          <w:i/>
          <w:sz w:val="32"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  <w:sz w:val="32"/>
        </w:rPr>
        <w:t>divadelní</w:t>
      </w:r>
      <w:proofErr w:type="spellEnd"/>
      <w:r w:rsidRPr="006259FB">
        <w:rPr>
          <w:rFonts w:asciiTheme="majorHAnsi" w:hAnsiTheme="majorHAnsi"/>
          <w:b/>
          <w:i/>
          <w:sz w:val="32"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  <w:sz w:val="32"/>
        </w:rPr>
        <w:t>ústav</w:t>
      </w:r>
      <w:proofErr w:type="spellEnd"/>
    </w:p>
    <w:p w:rsidR="006259FB" w:rsidRPr="006259FB" w:rsidRDefault="006259FB" w:rsidP="006259FB">
      <w:pPr>
        <w:jc w:val="center"/>
        <w:rPr>
          <w:rFonts w:asciiTheme="majorHAnsi" w:hAnsiTheme="majorHAnsi"/>
        </w:rPr>
      </w:pPr>
    </w:p>
    <w:p w:rsidR="006259FB" w:rsidRPr="006259FB" w:rsidRDefault="006259FB" w:rsidP="006259FB">
      <w:pPr>
        <w:jc w:val="center"/>
        <w:outlineLvl w:val="0"/>
        <w:rPr>
          <w:rFonts w:asciiTheme="majorHAnsi" w:hAnsiTheme="majorHAnsi"/>
          <w:b/>
          <w:caps/>
          <w:sz w:val="32"/>
        </w:rPr>
      </w:pPr>
      <w:r w:rsidRPr="006259FB">
        <w:rPr>
          <w:rFonts w:asciiTheme="majorHAnsi" w:hAnsiTheme="majorHAnsi"/>
          <w:b/>
          <w:sz w:val="32"/>
        </w:rPr>
        <w:t>SV</w:t>
      </w:r>
      <w:r w:rsidRPr="006259FB">
        <w:rPr>
          <w:rFonts w:asciiTheme="majorHAnsi" w:hAnsiTheme="majorHAnsi"/>
          <w:b/>
          <w:caps/>
          <w:sz w:val="32"/>
        </w:rPr>
        <w:t xml:space="preserve">ĚTOVý DEN DIVADLA </w:t>
      </w:r>
      <w:r w:rsidRPr="006259FB">
        <w:rPr>
          <w:rFonts w:asciiTheme="majorHAnsi" w:hAnsiTheme="majorHAnsi" w:cs="Tahoma"/>
        </w:rPr>
        <w:t>–</w:t>
      </w:r>
      <w:r w:rsidRPr="006259FB">
        <w:rPr>
          <w:rFonts w:asciiTheme="majorHAnsi" w:hAnsiTheme="majorHAnsi"/>
          <w:b/>
          <w:caps/>
          <w:sz w:val="32"/>
        </w:rPr>
        <w:t xml:space="preserve"> 27. </w:t>
      </w:r>
      <w:proofErr w:type="spellStart"/>
      <w:proofErr w:type="gramStart"/>
      <w:r w:rsidRPr="006259FB">
        <w:rPr>
          <w:rFonts w:asciiTheme="majorHAnsi" w:hAnsiTheme="majorHAnsi"/>
          <w:b/>
          <w:sz w:val="32"/>
        </w:rPr>
        <w:t>března</w:t>
      </w:r>
      <w:proofErr w:type="spellEnd"/>
      <w:proofErr w:type="gramEnd"/>
    </w:p>
    <w:p w:rsidR="006259FB" w:rsidRPr="006259FB" w:rsidRDefault="006259FB" w:rsidP="006259FB">
      <w:pPr>
        <w:rPr>
          <w:rFonts w:asciiTheme="majorHAnsi" w:hAnsiTheme="majorHAnsi"/>
        </w:rPr>
      </w:pPr>
    </w:p>
    <w:p w:rsidR="006259FB" w:rsidRPr="006259FB" w:rsidRDefault="006259FB" w:rsidP="006259FB">
      <w:pPr>
        <w:jc w:val="both"/>
        <w:rPr>
          <w:rFonts w:asciiTheme="majorHAnsi" w:hAnsiTheme="majorHAnsi"/>
        </w:rPr>
      </w:pPr>
      <w:proofErr w:type="spellStart"/>
      <w:r w:rsidRPr="006259FB">
        <w:rPr>
          <w:rFonts w:asciiTheme="majorHAnsi" w:hAnsiTheme="majorHAnsi"/>
        </w:rPr>
        <w:t>Ustavení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Světového</w:t>
      </w:r>
      <w:proofErr w:type="spellEnd"/>
      <w:r w:rsidRPr="006259FB">
        <w:rPr>
          <w:rFonts w:asciiTheme="majorHAnsi" w:hAnsiTheme="majorHAnsi"/>
          <w:b/>
          <w:i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dne</w:t>
      </w:r>
      <w:proofErr w:type="spellEnd"/>
      <w:r w:rsidRPr="006259FB">
        <w:rPr>
          <w:rFonts w:asciiTheme="majorHAnsi" w:hAnsiTheme="majorHAnsi"/>
          <w:b/>
          <w:i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divadla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</w:rPr>
        <w:t>navrhl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nejdříve</w:t>
      </w:r>
      <w:proofErr w:type="spellEnd"/>
      <w:r w:rsidRPr="006259FB">
        <w:rPr>
          <w:rFonts w:asciiTheme="majorHAnsi" w:hAnsiTheme="majorHAnsi"/>
        </w:rPr>
        <w:t xml:space="preserve"> v </w:t>
      </w:r>
      <w:proofErr w:type="spellStart"/>
      <w:r w:rsidRPr="006259FB">
        <w:rPr>
          <w:rFonts w:asciiTheme="majorHAnsi" w:hAnsiTheme="majorHAnsi"/>
        </w:rPr>
        <w:t>Helsinkách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potom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Vídni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proofErr w:type="gramStart"/>
      <w:r w:rsidRPr="006259FB">
        <w:rPr>
          <w:rFonts w:asciiTheme="majorHAnsi" w:hAnsiTheme="majorHAnsi"/>
        </w:rPr>
        <w:t>na</w:t>
      </w:r>
      <w:proofErr w:type="spellEnd"/>
      <w:proofErr w:type="gramEnd"/>
      <w:r w:rsidRPr="006259FB">
        <w:rPr>
          <w:rFonts w:asciiTheme="majorHAnsi" w:hAnsiTheme="majorHAnsi"/>
        </w:rPr>
        <w:t xml:space="preserve"> 9. </w:t>
      </w:r>
      <w:proofErr w:type="spellStart"/>
      <w:proofErr w:type="gramStart"/>
      <w:r w:rsidRPr="006259FB">
        <w:rPr>
          <w:rFonts w:asciiTheme="majorHAnsi" w:hAnsiTheme="majorHAnsi"/>
        </w:rPr>
        <w:t>světovém</w:t>
      </w:r>
      <w:proofErr w:type="spellEnd"/>
      <w:proofErr w:type="gram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kongresu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Mezinárodního</w:t>
      </w:r>
      <w:proofErr w:type="spellEnd"/>
      <w:r w:rsidRPr="006259FB">
        <w:rPr>
          <w:rFonts w:asciiTheme="majorHAnsi" w:hAnsiTheme="majorHAnsi"/>
          <w:b/>
          <w:i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divadelního</w:t>
      </w:r>
      <w:proofErr w:type="spellEnd"/>
      <w:r w:rsidRPr="006259FB">
        <w:rPr>
          <w:rFonts w:asciiTheme="majorHAnsi" w:hAnsiTheme="majorHAnsi"/>
          <w:b/>
          <w:i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ústavu</w:t>
      </w:r>
      <w:proofErr w:type="spellEnd"/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</w:rPr>
        <w:t>v </w:t>
      </w:r>
      <w:proofErr w:type="spellStart"/>
      <w:r w:rsidRPr="006259FB">
        <w:rPr>
          <w:rFonts w:asciiTheme="majorHAnsi" w:hAnsiTheme="majorHAnsi"/>
        </w:rPr>
        <w:t>červnu</w:t>
      </w:r>
      <w:proofErr w:type="spellEnd"/>
      <w:r w:rsidRPr="006259FB">
        <w:rPr>
          <w:rFonts w:asciiTheme="majorHAnsi" w:hAnsiTheme="majorHAnsi"/>
        </w:rPr>
        <w:t xml:space="preserve"> 1961 </w:t>
      </w:r>
      <w:proofErr w:type="spellStart"/>
      <w:r w:rsidRPr="006259FB">
        <w:rPr>
          <w:rFonts w:asciiTheme="majorHAnsi" w:hAnsiTheme="majorHAnsi"/>
        </w:rPr>
        <w:t>jménem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Finského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střediska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Mezinárodního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divadelního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ústavu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prezident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Arvi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Kivimaa</w:t>
      </w:r>
      <w:proofErr w:type="spellEnd"/>
      <w:r w:rsidRPr="006259FB">
        <w:rPr>
          <w:rFonts w:asciiTheme="majorHAnsi" w:hAnsiTheme="majorHAnsi"/>
        </w:rPr>
        <w:t xml:space="preserve">. </w:t>
      </w:r>
      <w:proofErr w:type="spellStart"/>
      <w:proofErr w:type="gramStart"/>
      <w:r w:rsidRPr="006259FB">
        <w:rPr>
          <w:rFonts w:asciiTheme="majorHAnsi" w:hAnsiTheme="majorHAnsi"/>
        </w:rPr>
        <w:t>Tento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návrh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podporovaný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skandinávskými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středisky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byl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schválen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aklamací</w:t>
      </w:r>
      <w:proofErr w:type="spellEnd"/>
      <w:r w:rsidRPr="006259FB">
        <w:rPr>
          <w:rFonts w:asciiTheme="majorHAnsi" w:hAnsiTheme="majorHAnsi"/>
        </w:rPr>
        <w:t>.</w:t>
      </w:r>
      <w:proofErr w:type="gramEnd"/>
    </w:p>
    <w:p w:rsidR="006259FB" w:rsidRPr="006259FB" w:rsidRDefault="006259FB" w:rsidP="006259FB">
      <w:pPr>
        <w:jc w:val="both"/>
        <w:rPr>
          <w:rFonts w:asciiTheme="majorHAnsi" w:hAnsiTheme="majorHAnsi"/>
        </w:rPr>
      </w:pPr>
    </w:p>
    <w:p w:rsidR="006259FB" w:rsidRPr="006259FB" w:rsidRDefault="006259FB" w:rsidP="006259FB">
      <w:pPr>
        <w:jc w:val="both"/>
        <w:rPr>
          <w:rFonts w:asciiTheme="majorHAnsi" w:hAnsiTheme="majorHAnsi"/>
        </w:rPr>
      </w:pPr>
      <w:proofErr w:type="spellStart"/>
      <w:r w:rsidRPr="006259FB">
        <w:rPr>
          <w:rFonts w:asciiTheme="majorHAnsi" w:hAnsiTheme="majorHAnsi"/>
        </w:rPr>
        <w:t>Národní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střediska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Mezinárodního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divadelního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ústavu</w:t>
      </w:r>
      <w:proofErr w:type="spellEnd"/>
      <w:r w:rsidRPr="006259FB">
        <w:rPr>
          <w:rFonts w:asciiTheme="majorHAnsi" w:hAnsiTheme="majorHAnsi"/>
        </w:rPr>
        <w:t xml:space="preserve"> </w:t>
      </w:r>
      <w:smartTag w:uri="urn:schemas-microsoft-com:office:smarttags" w:element="PersonName">
        <w:r w:rsidRPr="006259FB">
          <w:rPr>
            <w:rFonts w:asciiTheme="majorHAnsi" w:hAnsiTheme="majorHAnsi"/>
          </w:rPr>
          <w:t>ITI</w:t>
        </w:r>
      </w:smartTag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jichž</w:t>
      </w:r>
      <w:proofErr w:type="spellEnd"/>
      <w:r w:rsidRPr="006259FB">
        <w:rPr>
          <w:rFonts w:asciiTheme="majorHAnsi" w:hAnsiTheme="majorHAnsi"/>
        </w:rPr>
        <w:t xml:space="preserve"> je </w:t>
      </w:r>
      <w:proofErr w:type="spellStart"/>
      <w:r w:rsidRPr="006259FB">
        <w:rPr>
          <w:rFonts w:asciiTheme="majorHAnsi" w:hAnsiTheme="majorHAnsi"/>
        </w:rPr>
        <w:t>dnes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téměř</w:t>
      </w:r>
      <w:proofErr w:type="spellEnd"/>
      <w:r w:rsidRPr="006259FB">
        <w:rPr>
          <w:rFonts w:asciiTheme="majorHAnsi" w:hAnsiTheme="majorHAnsi"/>
        </w:rPr>
        <w:t xml:space="preserve"> 100 </w:t>
      </w:r>
      <w:proofErr w:type="spellStart"/>
      <w:proofErr w:type="gramStart"/>
      <w:r w:rsidRPr="006259FB">
        <w:rPr>
          <w:rFonts w:asciiTheme="majorHAnsi" w:hAnsiTheme="majorHAnsi"/>
        </w:rPr>
        <w:t>na</w:t>
      </w:r>
      <w:proofErr w:type="spellEnd"/>
      <w:proofErr w:type="gram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celém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světě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slaví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od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té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doby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každý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rok</w:t>
      </w:r>
      <w:proofErr w:type="spellEnd"/>
      <w:r w:rsidRPr="006259FB">
        <w:rPr>
          <w:rFonts w:asciiTheme="majorHAnsi" w:hAnsiTheme="majorHAnsi"/>
        </w:rPr>
        <w:t xml:space="preserve"> 27. </w:t>
      </w:r>
      <w:proofErr w:type="spellStart"/>
      <w:proofErr w:type="gramStart"/>
      <w:r w:rsidRPr="006259FB">
        <w:rPr>
          <w:rFonts w:asciiTheme="majorHAnsi" w:hAnsiTheme="majorHAnsi"/>
        </w:rPr>
        <w:t>březen</w:t>
      </w:r>
      <w:proofErr w:type="spellEnd"/>
      <w:proofErr w:type="gramEnd"/>
      <w:r w:rsidRPr="006259FB">
        <w:rPr>
          <w:rFonts w:asciiTheme="majorHAnsi" w:hAnsiTheme="majorHAnsi"/>
        </w:rPr>
        <w:t xml:space="preserve"> (datum </w:t>
      </w:r>
      <w:proofErr w:type="spellStart"/>
      <w:r w:rsidRPr="006259FB">
        <w:rPr>
          <w:rFonts w:asciiTheme="majorHAnsi" w:hAnsiTheme="majorHAnsi"/>
        </w:rPr>
        <w:t>zahájení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sezony</w:t>
      </w:r>
      <w:proofErr w:type="spellEnd"/>
      <w:r w:rsidRPr="006259FB">
        <w:rPr>
          <w:rFonts w:asciiTheme="majorHAnsi" w:hAnsiTheme="majorHAnsi"/>
        </w:rPr>
        <w:t xml:space="preserve"> "</w:t>
      </w:r>
      <w:proofErr w:type="spellStart"/>
      <w:r w:rsidRPr="006259FB">
        <w:rPr>
          <w:rFonts w:asciiTheme="majorHAnsi" w:hAnsiTheme="majorHAnsi"/>
        </w:rPr>
        <w:t>Divadla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národů</w:t>
      </w:r>
      <w:proofErr w:type="spellEnd"/>
      <w:r w:rsidRPr="006259FB">
        <w:rPr>
          <w:rFonts w:asciiTheme="majorHAnsi" w:hAnsiTheme="majorHAnsi"/>
        </w:rPr>
        <w:t>" v </w:t>
      </w:r>
      <w:proofErr w:type="spellStart"/>
      <w:r w:rsidRPr="006259FB">
        <w:rPr>
          <w:rFonts w:asciiTheme="majorHAnsi" w:hAnsiTheme="majorHAnsi"/>
        </w:rPr>
        <w:t>roce</w:t>
      </w:r>
      <w:proofErr w:type="spellEnd"/>
      <w:r w:rsidRPr="006259FB">
        <w:rPr>
          <w:rFonts w:asciiTheme="majorHAnsi" w:hAnsiTheme="majorHAnsi"/>
        </w:rPr>
        <w:t xml:space="preserve"> 1962 v </w:t>
      </w:r>
      <w:proofErr w:type="spellStart"/>
      <w:r w:rsidRPr="006259FB">
        <w:rPr>
          <w:rFonts w:asciiTheme="majorHAnsi" w:hAnsiTheme="majorHAnsi"/>
        </w:rPr>
        <w:t>Paříži</w:t>
      </w:r>
      <w:proofErr w:type="spellEnd"/>
      <w:r w:rsidRPr="006259FB">
        <w:rPr>
          <w:rFonts w:asciiTheme="majorHAnsi" w:hAnsiTheme="majorHAnsi"/>
        </w:rPr>
        <w:t xml:space="preserve">) </w:t>
      </w:r>
      <w:proofErr w:type="spellStart"/>
      <w:r w:rsidRPr="006259FB">
        <w:rPr>
          <w:rFonts w:asciiTheme="majorHAnsi" w:hAnsiTheme="majorHAnsi"/>
        </w:rPr>
        <w:t>jako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Světový</w:t>
      </w:r>
      <w:proofErr w:type="spellEnd"/>
      <w:r w:rsidRPr="006259FB">
        <w:rPr>
          <w:rFonts w:asciiTheme="majorHAnsi" w:hAnsiTheme="majorHAnsi"/>
          <w:b/>
        </w:rPr>
        <w:t xml:space="preserve"> den </w:t>
      </w:r>
      <w:proofErr w:type="spellStart"/>
      <w:r w:rsidRPr="006259FB">
        <w:rPr>
          <w:rFonts w:asciiTheme="majorHAnsi" w:hAnsiTheme="majorHAnsi"/>
          <w:b/>
        </w:rPr>
        <w:t>divadla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mnohočetným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nejrůznějším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způsobem</w:t>
      </w:r>
      <w:proofErr w:type="spellEnd"/>
      <w:r w:rsidRPr="006259FB">
        <w:rPr>
          <w:rFonts w:asciiTheme="majorHAnsi" w:hAnsiTheme="majorHAnsi"/>
        </w:rPr>
        <w:t>.</w:t>
      </w:r>
    </w:p>
    <w:p w:rsidR="006259FB" w:rsidRPr="006259FB" w:rsidRDefault="006259FB" w:rsidP="006259FB">
      <w:pPr>
        <w:jc w:val="both"/>
        <w:rPr>
          <w:rFonts w:asciiTheme="majorHAnsi" w:hAnsiTheme="majorHAnsi"/>
        </w:rPr>
      </w:pPr>
    </w:p>
    <w:p w:rsidR="006259FB" w:rsidRPr="006259FB" w:rsidRDefault="006259FB" w:rsidP="006259FB">
      <w:pPr>
        <w:jc w:val="both"/>
        <w:rPr>
          <w:rFonts w:asciiTheme="majorHAnsi" w:hAnsiTheme="majorHAnsi"/>
          <w:i/>
        </w:rPr>
      </w:pPr>
      <w:proofErr w:type="spellStart"/>
      <w:proofErr w:type="gramStart"/>
      <w:r w:rsidRPr="006259FB">
        <w:rPr>
          <w:rFonts w:asciiTheme="majorHAnsi" w:hAnsiTheme="majorHAnsi"/>
          <w:b/>
          <w:i/>
        </w:rPr>
        <w:t>Mezinárodní</w:t>
      </w:r>
      <w:proofErr w:type="spellEnd"/>
      <w:r w:rsidRPr="006259FB">
        <w:rPr>
          <w:rFonts w:asciiTheme="majorHAnsi" w:hAnsiTheme="majorHAnsi"/>
          <w:b/>
          <w:i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divadelní</w:t>
      </w:r>
      <w:proofErr w:type="spellEnd"/>
      <w:r w:rsidRPr="006259FB">
        <w:rPr>
          <w:rFonts w:asciiTheme="majorHAnsi" w:hAnsiTheme="majorHAnsi"/>
          <w:b/>
          <w:i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ústav</w:t>
      </w:r>
      <w:proofErr w:type="spellEnd"/>
      <w:r w:rsidRPr="006259FB">
        <w:rPr>
          <w:rFonts w:asciiTheme="majorHAnsi" w:hAnsiTheme="majorHAnsi"/>
          <w:b/>
          <w:i/>
        </w:rPr>
        <w:t>,</w:t>
      </w:r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založený</w:t>
      </w:r>
      <w:proofErr w:type="spellEnd"/>
      <w:r w:rsidRPr="006259FB">
        <w:rPr>
          <w:rFonts w:asciiTheme="majorHAnsi" w:hAnsiTheme="majorHAnsi"/>
        </w:rPr>
        <w:t xml:space="preserve"> v </w:t>
      </w:r>
      <w:proofErr w:type="spellStart"/>
      <w:r w:rsidRPr="006259FB">
        <w:rPr>
          <w:rFonts w:asciiTheme="majorHAnsi" w:hAnsiTheme="majorHAnsi"/>
        </w:rPr>
        <w:t>roce</w:t>
      </w:r>
      <w:proofErr w:type="spellEnd"/>
      <w:r w:rsidRPr="006259FB">
        <w:rPr>
          <w:rFonts w:asciiTheme="majorHAnsi" w:hAnsiTheme="majorHAnsi"/>
        </w:rPr>
        <w:t xml:space="preserve"> 1948 </w:t>
      </w:r>
      <w:proofErr w:type="spellStart"/>
      <w:r w:rsidRPr="006259FB">
        <w:rPr>
          <w:rFonts w:asciiTheme="majorHAnsi" w:hAnsiTheme="majorHAnsi"/>
        </w:rPr>
        <w:t>organizací</w:t>
      </w:r>
      <w:proofErr w:type="spellEnd"/>
      <w:r w:rsidRPr="006259FB">
        <w:rPr>
          <w:rFonts w:asciiTheme="majorHAnsi" w:hAnsiTheme="majorHAnsi"/>
        </w:rPr>
        <w:t xml:space="preserve"> UNESCO a </w:t>
      </w:r>
      <w:proofErr w:type="spellStart"/>
      <w:r w:rsidRPr="006259FB">
        <w:rPr>
          <w:rFonts w:asciiTheme="majorHAnsi" w:hAnsiTheme="majorHAnsi"/>
        </w:rPr>
        <w:t>světově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proslulými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divadelními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osobnostmi</w:t>
      </w:r>
      <w:proofErr w:type="spellEnd"/>
      <w:r w:rsidRPr="006259FB">
        <w:rPr>
          <w:rFonts w:asciiTheme="majorHAnsi" w:hAnsiTheme="majorHAnsi"/>
        </w:rPr>
        <w:t xml:space="preserve">, je </w:t>
      </w:r>
      <w:proofErr w:type="spellStart"/>
      <w:r w:rsidRPr="006259FB">
        <w:rPr>
          <w:rFonts w:asciiTheme="majorHAnsi" w:hAnsiTheme="majorHAnsi"/>
        </w:rPr>
        <w:t>nejvýznamnější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mezinárodní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nevládní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organizací</w:t>
      </w:r>
      <w:proofErr w:type="spellEnd"/>
      <w:r w:rsidRPr="006259FB">
        <w:rPr>
          <w:rFonts w:asciiTheme="majorHAnsi" w:hAnsiTheme="majorHAnsi"/>
        </w:rPr>
        <w:t xml:space="preserve"> v </w:t>
      </w:r>
      <w:proofErr w:type="spellStart"/>
      <w:r w:rsidRPr="006259FB">
        <w:rPr>
          <w:rFonts w:asciiTheme="majorHAnsi" w:hAnsiTheme="majorHAnsi"/>
        </w:rPr>
        <w:t>oblasti</w:t>
      </w:r>
      <w:proofErr w:type="spellEnd"/>
      <w:r w:rsidRPr="006259FB">
        <w:rPr>
          <w:rFonts w:asciiTheme="majorHAnsi" w:hAnsiTheme="majorHAnsi"/>
        </w:rPr>
        <w:t xml:space="preserve"> performing arts, </w:t>
      </w:r>
      <w:proofErr w:type="spellStart"/>
      <w:r w:rsidRPr="006259FB">
        <w:rPr>
          <w:rFonts w:asciiTheme="majorHAnsi" w:hAnsiTheme="majorHAnsi"/>
        </w:rPr>
        <w:t>která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má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formální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příbuzenské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vztahy</w:t>
      </w:r>
      <w:proofErr w:type="spellEnd"/>
      <w:r w:rsidRPr="006259FB">
        <w:rPr>
          <w:rFonts w:asciiTheme="majorHAnsi" w:hAnsiTheme="majorHAnsi"/>
        </w:rPr>
        <w:t xml:space="preserve"> s UNESCO (</w:t>
      </w:r>
      <w:proofErr w:type="spellStart"/>
      <w:r w:rsidRPr="006259FB">
        <w:rPr>
          <w:rFonts w:asciiTheme="majorHAnsi" w:hAnsiTheme="majorHAnsi"/>
        </w:rPr>
        <w:t>vztahy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poradenství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přidružení</w:t>
      </w:r>
      <w:proofErr w:type="spellEnd"/>
      <w:r w:rsidRPr="006259FB">
        <w:rPr>
          <w:rFonts w:asciiTheme="majorHAnsi" w:hAnsiTheme="majorHAnsi"/>
        </w:rPr>
        <w:t>).</w:t>
      </w:r>
      <w:proofErr w:type="gramEnd"/>
      <w:r w:rsidRPr="006259FB">
        <w:rPr>
          <w:rFonts w:asciiTheme="majorHAnsi" w:hAnsiTheme="majorHAnsi"/>
        </w:rPr>
        <w:t xml:space="preserve"> ITI </w:t>
      </w:r>
      <w:proofErr w:type="spellStart"/>
      <w:r w:rsidRPr="006259FB">
        <w:rPr>
          <w:rFonts w:asciiTheme="majorHAnsi" w:hAnsiTheme="majorHAnsi"/>
        </w:rPr>
        <w:t>usiluje</w:t>
      </w:r>
      <w:proofErr w:type="spellEnd"/>
      <w:r w:rsidRPr="006259FB">
        <w:rPr>
          <w:rFonts w:asciiTheme="majorHAnsi" w:hAnsiTheme="majorHAnsi"/>
        </w:rPr>
        <w:t xml:space="preserve"> o </w:t>
      </w:r>
      <w:r w:rsidRPr="006259FB">
        <w:rPr>
          <w:rFonts w:asciiTheme="majorHAnsi" w:hAnsiTheme="majorHAnsi"/>
          <w:i/>
        </w:rPr>
        <w:t>"</w:t>
      </w:r>
      <w:proofErr w:type="spellStart"/>
      <w:r w:rsidRPr="006259FB">
        <w:rPr>
          <w:rFonts w:asciiTheme="majorHAnsi" w:hAnsiTheme="majorHAnsi"/>
          <w:i/>
        </w:rPr>
        <w:t>prosazování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mezinárodní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výměny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poznatků</w:t>
      </w:r>
      <w:proofErr w:type="spellEnd"/>
      <w:r w:rsidRPr="006259FB">
        <w:rPr>
          <w:rFonts w:asciiTheme="majorHAnsi" w:hAnsiTheme="majorHAnsi"/>
          <w:i/>
        </w:rPr>
        <w:t xml:space="preserve"> a </w:t>
      </w:r>
      <w:proofErr w:type="spellStart"/>
      <w:r w:rsidRPr="006259FB">
        <w:rPr>
          <w:rFonts w:asciiTheme="majorHAnsi" w:hAnsiTheme="majorHAnsi"/>
          <w:i/>
        </w:rPr>
        <w:t>praxe</w:t>
      </w:r>
      <w:proofErr w:type="spellEnd"/>
      <w:r w:rsidRPr="006259FB">
        <w:rPr>
          <w:rFonts w:asciiTheme="majorHAnsi" w:hAnsiTheme="majorHAnsi"/>
          <w:i/>
        </w:rPr>
        <w:t xml:space="preserve"> v </w:t>
      </w:r>
      <w:proofErr w:type="spellStart"/>
      <w:r w:rsidRPr="006259FB">
        <w:rPr>
          <w:rFonts w:asciiTheme="majorHAnsi" w:hAnsiTheme="majorHAnsi"/>
          <w:i/>
        </w:rPr>
        <w:t>oblasti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reprodukčního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umění</w:t>
      </w:r>
      <w:proofErr w:type="spellEnd"/>
      <w:r w:rsidRPr="006259FB">
        <w:rPr>
          <w:rFonts w:asciiTheme="majorHAnsi" w:hAnsiTheme="majorHAnsi"/>
          <w:i/>
        </w:rPr>
        <w:t xml:space="preserve">, </w:t>
      </w:r>
      <w:proofErr w:type="spellStart"/>
      <w:r w:rsidRPr="006259FB">
        <w:rPr>
          <w:rFonts w:asciiTheme="majorHAnsi" w:hAnsiTheme="majorHAnsi"/>
          <w:i/>
        </w:rPr>
        <w:t>podněcování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tvorby</w:t>
      </w:r>
      <w:proofErr w:type="spellEnd"/>
      <w:r w:rsidRPr="006259FB">
        <w:rPr>
          <w:rFonts w:asciiTheme="majorHAnsi" w:hAnsiTheme="majorHAnsi"/>
          <w:i/>
        </w:rPr>
        <w:t xml:space="preserve"> a </w:t>
      </w:r>
      <w:proofErr w:type="spellStart"/>
      <w:r w:rsidRPr="006259FB">
        <w:rPr>
          <w:rFonts w:asciiTheme="majorHAnsi" w:hAnsiTheme="majorHAnsi"/>
          <w:i/>
        </w:rPr>
        <w:t>zvyšování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spolupráce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mezi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divadelníky</w:t>
      </w:r>
      <w:proofErr w:type="spellEnd"/>
      <w:r w:rsidRPr="006259FB">
        <w:rPr>
          <w:rFonts w:asciiTheme="majorHAnsi" w:hAnsiTheme="majorHAnsi"/>
          <w:i/>
        </w:rPr>
        <w:t xml:space="preserve">, </w:t>
      </w:r>
      <w:proofErr w:type="spellStart"/>
      <w:r w:rsidRPr="006259FB">
        <w:rPr>
          <w:rFonts w:asciiTheme="majorHAnsi" w:hAnsiTheme="majorHAnsi"/>
          <w:i/>
        </w:rPr>
        <w:t>vytváření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povědomí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veřejného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mínění</w:t>
      </w:r>
      <w:proofErr w:type="spellEnd"/>
      <w:r w:rsidRPr="006259FB">
        <w:rPr>
          <w:rFonts w:asciiTheme="majorHAnsi" w:hAnsiTheme="majorHAnsi"/>
          <w:i/>
        </w:rPr>
        <w:t xml:space="preserve"> o </w:t>
      </w:r>
      <w:proofErr w:type="spellStart"/>
      <w:r w:rsidRPr="006259FB">
        <w:rPr>
          <w:rFonts w:asciiTheme="majorHAnsi" w:hAnsiTheme="majorHAnsi"/>
          <w:i/>
        </w:rPr>
        <w:t>nezbytnosti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počítat</w:t>
      </w:r>
      <w:proofErr w:type="spellEnd"/>
      <w:r w:rsidRPr="006259FB">
        <w:rPr>
          <w:rFonts w:asciiTheme="majorHAnsi" w:hAnsiTheme="majorHAnsi"/>
          <w:i/>
        </w:rPr>
        <w:t xml:space="preserve"> s </w:t>
      </w:r>
      <w:proofErr w:type="spellStart"/>
      <w:r w:rsidRPr="006259FB">
        <w:rPr>
          <w:rFonts w:asciiTheme="majorHAnsi" w:hAnsiTheme="majorHAnsi"/>
          <w:i/>
        </w:rPr>
        <w:t>uměleckou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tvorbou</w:t>
      </w:r>
      <w:proofErr w:type="spellEnd"/>
      <w:r w:rsidRPr="006259FB">
        <w:rPr>
          <w:rFonts w:asciiTheme="majorHAnsi" w:hAnsiTheme="majorHAnsi"/>
          <w:i/>
        </w:rPr>
        <w:t xml:space="preserve"> v </w:t>
      </w:r>
      <w:proofErr w:type="spellStart"/>
      <w:r w:rsidRPr="006259FB">
        <w:rPr>
          <w:rFonts w:asciiTheme="majorHAnsi" w:hAnsiTheme="majorHAnsi"/>
          <w:i/>
        </w:rPr>
        <w:t>oblasti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rozvoje</w:t>
      </w:r>
      <w:proofErr w:type="spellEnd"/>
      <w:r w:rsidRPr="006259FB">
        <w:rPr>
          <w:rFonts w:asciiTheme="majorHAnsi" w:hAnsiTheme="majorHAnsi"/>
          <w:i/>
        </w:rPr>
        <w:t xml:space="preserve">, </w:t>
      </w:r>
      <w:proofErr w:type="spellStart"/>
      <w:r w:rsidRPr="006259FB">
        <w:rPr>
          <w:rFonts w:asciiTheme="majorHAnsi" w:hAnsiTheme="majorHAnsi"/>
          <w:i/>
        </w:rPr>
        <w:t>prohlubování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vzájemného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porozumění</w:t>
      </w:r>
      <w:proofErr w:type="spellEnd"/>
      <w:r w:rsidR="00531F1B">
        <w:rPr>
          <w:rFonts w:asciiTheme="majorHAnsi" w:hAnsiTheme="majorHAnsi"/>
          <w:i/>
        </w:rPr>
        <w:t xml:space="preserve"> </w:t>
      </w:r>
      <w:proofErr w:type="spellStart"/>
      <w:r w:rsidR="00531F1B">
        <w:rPr>
          <w:rFonts w:asciiTheme="majorHAnsi" w:hAnsiTheme="majorHAnsi"/>
          <w:i/>
        </w:rPr>
        <w:t>za</w:t>
      </w:r>
      <w:proofErr w:type="spellEnd"/>
      <w:r w:rsidR="00531F1B">
        <w:rPr>
          <w:rFonts w:asciiTheme="majorHAnsi" w:hAnsiTheme="majorHAnsi"/>
          <w:i/>
        </w:rPr>
        <w:t xml:space="preserve"> </w:t>
      </w:r>
      <w:proofErr w:type="spellStart"/>
      <w:r w:rsidR="00531F1B">
        <w:rPr>
          <w:rFonts w:asciiTheme="majorHAnsi" w:hAnsiTheme="majorHAnsi"/>
          <w:i/>
        </w:rPr>
        <w:t>účelem</w:t>
      </w:r>
      <w:proofErr w:type="spellEnd"/>
      <w:r w:rsidR="00531F1B">
        <w:rPr>
          <w:rFonts w:asciiTheme="majorHAnsi" w:hAnsiTheme="majorHAnsi"/>
          <w:i/>
        </w:rPr>
        <w:t xml:space="preserve"> </w:t>
      </w:r>
      <w:proofErr w:type="spellStart"/>
      <w:r w:rsidR="00531F1B">
        <w:rPr>
          <w:rFonts w:asciiTheme="majorHAnsi" w:hAnsiTheme="majorHAnsi"/>
          <w:i/>
        </w:rPr>
        <w:t>účasti</w:t>
      </w:r>
      <w:proofErr w:type="spellEnd"/>
      <w:r w:rsidR="00531F1B">
        <w:rPr>
          <w:rFonts w:asciiTheme="majorHAnsi" w:hAnsiTheme="majorHAnsi"/>
          <w:i/>
        </w:rPr>
        <w:t xml:space="preserve"> </w:t>
      </w:r>
      <w:proofErr w:type="spellStart"/>
      <w:r w:rsidR="00531F1B">
        <w:rPr>
          <w:rFonts w:asciiTheme="majorHAnsi" w:hAnsiTheme="majorHAnsi"/>
          <w:i/>
        </w:rPr>
        <w:t>na</w:t>
      </w:r>
      <w:proofErr w:type="spellEnd"/>
      <w:r w:rsidR="00531F1B">
        <w:rPr>
          <w:rFonts w:asciiTheme="majorHAnsi" w:hAnsiTheme="majorHAnsi"/>
          <w:i/>
        </w:rPr>
        <w:t xml:space="preserve"> </w:t>
      </w:r>
      <w:proofErr w:type="spellStart"/>
      <w:r w:rsidR="00531F1B">
        <w:rPr>
          <w:rFonts w:asciiTheme="majorHAnsi" w:hAnsiTheme="majorHAnsi"/>
          <w:i/>
        </w:rPr>
        <w:t>posilování</w:t>
      </w:r>
      <w:proofErr w:type="spellEnd"/>
      <w:r w:rsidR="00531F1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míru</w:t>
      </w:r>
      <w:proofErr w:type="spellEnd"/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  <w:i/>
        </w:rPr>
        <w:br/>
        <w:t xml:space="preserve">a </w:t>
      </w:r>
      <w:proofErr w:type="spellStart"/>
      <w:r w:rsidRPr="006259FB">
        <w:rPr>
          <w:rFonts w:asciiTheme="majorHAnsi" w:hAnsiTheme="majorHAnsi"/>
          <w:i/>
        </w:rPr>
        <w:t>přátelství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mezi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národy</w:t>
      </w:r>
      <w:proofErr w:type="spellEnd"/>
      <w:r w:rsidRPr="006259FB">
        <w:rPr>
          <w:rFonts w:asciiTheme="majorHAnsi" w:hAnsiTheme="majorHAnsi"/>
          <w:i/>
        </w:rPr>
        <w:t xml:space="preserve">, </w:t>
      </w:r>
      <w:proofErr w:type="spellStart"/>
      <w:r w:rsidRPr="006259FB">
        <w:rPr>
          <w:rFonts w:asciiTheme="majorHAnsi" w:hAnsiTheme="majorHAnsi"/>
          <w:i/>
        </w:rPr>
        <w:t>připojení</w:t>
      </w:r>
      <w:proofErr w:type="spellEnd"/>
      <w:r w:rsidRPr="006259FB">
        <w:rPr>
          <w:rFonts w:asciiTheme="majorHAnsi" w:hAnsiTheme="majorHAnsi"/>
          <w:i/>
        </w:rPr>
        <w:t xml:space="preserve"> se k </w:t>
      </w:r>
      <w:proofErr w:type="spellStart"/>
      <w:r w:rsidRPr="006259FB">
        <w:rPr>
          <w:rFonts w:asciiTheme="majorHAnsi" w:hAnsiTheme="majorHAnsi"/>
          <w:i/>
        </w:rPr>
        <w:t>obraně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ideálů</w:t>
      </w:r>
      <w:proofErr w:type="spellEnd"/>
      <w:r w:rsidRPr="006259FB">
        <w:rPr>
          <w:rFonts w:asciiTheme="majorHAnsi" w:hAnsiTheme="majorHAnsi"/>
          <w:i/>
        </w:rPr>
        <w:t xml:space="preserve"> a </w:t>
      </w:r>
      <w:proofErr w:type="spellStart"/>
      <w:r w:rsidRPr="006259FB">
        <w:rPr>
          <w:rFonts w:asciiTheme="majorHAnsi" w:hAnsiTheme="majorHAnsi"/>
          <w:i/>
        </w:rPr>
        <w:t>cílů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organizace</w:t>
      </w:r>
      <w:proofErr w:type="spellEnd"/>
      <w:r w:rsidRPr="006259FB">
        <w:rPr>
          <w:rFonts w:asciiTheme="majorHAnsi" w:hAnsiTheme="majorHAnsi"/>
          <w:i/>
        </w:rPr>
        <w:t xml:space="preserve"> UNESCO."</w:t>
      </w:r>
    </w:p>
    <w:p w:rsidR="006259FB" w:rsidRPr="006259FB" w:rsidRDefault="006259FB" w:rsidP="006259FB">
      <w:pPr>
        <w:jc w:val="both"/>
        <w:rPr>
          <w:rFonts w:asciiTheme="majorHAnsi" w:hAnsiTheme="majorHAnsi"/>
        </w:rPr>
      </w:pPr>
    </w:p>
    <w:p w:rsidR="006259FB" w:rsidRPr="006259FB" w:rsidRDefault="006259FB" w:rsidP="006259FB">
      <w:pPr>
        <w:jc w:val="both"/>
        <w:rPr>
          <w:rFonts w:asciiTheme="majorHAnsi" w:hAnsiTheme="majorHAnsi"/>
        </w:rPr>
      </w:pPr>
      <w:proofErr w:type="spellStart"/>
      <w:r w:rsidRPr="006259FB">
        <w:rPr>
          <w:rFonts w:asciiTheme="majorHAnsi" w:hAnsiTheme="majorHAnsi"/>
        </w:rPr>
        <w:t>Akce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pořádané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proofErr w:type="gramStart"/>
      <w:r w:rsidRPr="006259FB">
        <w:rPr>
          <w:rFonts w:asciiTheme="majorHAnsi" w:hAnsiTheme="majorHAnsi"/>
        </w:rPr>
        <w:t>na</w:t>
      </w:r>
      <w:proofErr w:type="spellEnd"/>
      <w:proofErr w:type="gram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oslavu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Světového</w:t>
      </w:r>
      <w:proofErr w:type="spellEnd"/>
      <w:r w:rsidRPr="006259FB">
        <w:rPr>
          <w:rFonts w:asciiTheme="majorHAnsi" w:hAnsiTheme="majorHAnsi"/>
          <w:b/>
          <w:i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dne</w:t>
      </w:r>
      <w:proofErr w:type="spellEnd"/>
      <w:r w:rsidRPr="006259FB">
        <w:rPr>
          <w:rFonts w:asciiTheme="majorHAnsi" w:hAnsiTheme="majorHAnsi"/>
          <w:b/>
          <w:i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divadla</w:t>
      </w:r>
      <w:proofErr w:type="spellEnd"/>
      <w:r w:rsidRPr="006259FB">
        <w:rPr>
          <w:rFonts w:asciiTheme="majorHAnsi" w:hAnsiTheme="majorHAnsi"/>
        </w:rPr>
        <w:t>,</w:t>
      </w:r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</w:rPr>
        <w:t xml:space="preserve">se </w:t>
      </w:r>
      <w:proofErr w:type="spellStart"/>
      <w:r w:rsidRPr="006259FB">
        <w:rPr>
          <w:rFonts w:asciiTheme="majorHAnsi" w:hAnsiTheme="majorHAnsi"/>
        </w:rPr>
        <w:t>snaží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výše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zmíněné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cíle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naplňovat</w:t>
      </w:r>
      <w:proofErr w:type="spellEnd"/>
      <w:r w:rsidRPr="006259FB">
        <w:rPr>
          <w:rFonts w:asciiTheme="majorHAnsi" w:hAnsiTheme="majorHAnsi"/>
        </w:rPr>
        <w:t xml:space="preserve">. </w:t>
      </w:r>
      <w:proofErr w:type="spellStart"/>
      <w:proofErr w:type="gramStart"/>
      <w:r w:rsidRPr="006259FB">
        <w:rPr>
          <w:rFonts w:asciiTheme="majorHAnsi" w:hAnsiTheme="majorHAnsi"/>
        </w:rPr>
        <w:t>Každý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rok</w:t>
      </w:r>
      <w:proofErr w:type="spellEnd"/>
      <w:r w:rsidRPr="006259FB">
        <w:rPr>
          <w:rFonts w:asciiTheme="majorHAnsi" w:hAnsiTheme="majorHAnsi"/>
        </w:rPr>
        <w:t xml:space="preserve"> je </w:t>
      </w:r>
      <w:proofErr w:type="spellStart"/>
      <w:r w:rsidRPr="006259FB">
        <w:rPr>
          <w:rFonts w:asciiTheme="majorHAnsi" w:hAnsiTheme="majorHAnsi"/>
        </w:rPr>
        <w:t>přizvána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význačná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divadelní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osobnost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nebo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osoba</w:t>
      </w:r>
      <w:proofErr w:type="spellEnd"/>
      <w:r w:rsidR="00531F1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aby</w:t>
      </w:r>
      <w:proofErr w:type="spellEnd"/>
      <w:r w:rsidRPr="006259FB">
        <w:rPr>
          <w:rFonts w:asciiTheme="majorHAnsi" w:hAnsiTheme="majorHAnsi"/>
        </w:rPr>
        <w:t xml:space="preserve"> se </w:t>
      </w:r>
      <w:proofErr w:type="spellStart"/>
      <w:r w:rsidRPr="006259FB">
        <w:rPr>
          <w:rFonts w:asciiTheme="majorHAnsi" w:hAnsiTheme="majorHAnsi"/>
        </w:rPr>
        <w:t>podělila</w:t>
      </w:r>
      <w:proofErr w:type="spellEnd"/>
      <w:r w:rsidRPr="006259FB">
        <w:rPr>
          <w:rFonts w:asciiTheme="majorHAnsi" w:hAnsiTheme="majorHAnsi"/>
        </w:rPr>
        <w:t xml:space="preserve"> o </w:t>
      </w:r>
      <w:proofErr w:type="spellStart"/>
      <w:r w:rsidRPr="006259FB">
        <w:rPr>
          <w:rFonts w:asciiTheme="majorHAnsi" w:hAnsiTheme="majorHAnsi"/>
        </w:rPr>
        <w:t>své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úvahy</w:t>
      </w:r>
      <w:proofErr w:type="spellEnd"/>
      <w:r w:rsidRPr="006259FB">
        <w:rPr>
          <w:rFonts w:asciiTheme="majorHAnsi" w:hAnsiTheme="majorHAnsi"/>
        </w:rPr>
        <w:t xml:space="preserve"> o </w:t>
      </w:r>
      <w:proofErr w:type="spellStart"/>
      <w:r w:rsidRPr="006259FB">
        <w:rPr>
          <w:rFonts w:asciiTheme="majorHAnsi" w:hAnsiTheme="majorHAnsi"/>
        </w:rPr>
        <w:t>divadle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souladu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mezi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národy</w:t>
      </w:r>
      <w:proofErr w:type="spellEnd"/>
      <w:r w:rsidRPr="006259FB">
        <w:rPr>
          <w:rFonts w:asciiTheme="majorHAnsi" w:hAnsiTheme="majorHAnsi"/>
        </w:rPr>
        <w:t>.</w:t>
      </w:r>
      <w:proofErr w:type="gramEnd"/>
      <w:r w:rsidRPr="006259FB">
        <w:rPr>
          <w:rFonts w:asciiTheme="majorHAnsi" w:hAnsiTheme="majorHAnsi"/>
        </w:rPr>
        <w:t xml:space="preserve"> To, co je </w:t>
      </w:r>
      <w:proofErr w:type="spellStart"/>
      <w:r w:rsidRPr="006259FB">
        <w:rPr>
          <w:rFonts w:asciiTheme="majorHAnsi" w:hAnsiTheme="majorHAnsi"/>
        </w:rPr>
        <w:t>známé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jako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Mezinárodní</w:t>
      </w:r>
      <w:proofErr w:type="spellEnd"/>
      <w:r w:rsidRPr="006259FB">
        <w:rPr>
          <w:rFonts w:asciiTheme="majorHAnsi" w:hAnsiTheme="majorHAnsi"/>
          <w:b/>
          <w:i/>
        </w:rPr>
        <w:t xml:space="preserve"> </w:t>
      </w:r>
      <w:proofErr w:type="spellStart"/>
      <w:r w:rsidRPr="006259FB">
        <w:rPr>
          <w:rFonts w:asciiTheme="majorHAnsi" w:hAnsiTheme="majorHAnsi"/>
          <w:b/>
          <w:i/>
        </w:rPr>
        <w:t>poselství</w:t>
      </w:r>
      <w:proofErr w:type="spellEnd"/>
      <w:r w:rsidRPr="006259FB">
        <w:rPr>
          <w:rFonts w:asciiTheme="majorHAnsi" w:hAnsiTheme="majorHAnsi"/>
        </w:rPr>
        <w:t>,</w:t>
      </w:r>
      <w:r w:rsidRPr="006259FB">
        <w:rPr>
          <w:rFonts w:asciiTheme="majorHAnsi" w:hAnsiTheme="majorHAnsi"/>
          <w:b/>
          <w:i/>
        </w:rPr>
        <w:t xml:space="preserve"> </w:t>
      </w:r>
      <w:r w:rsidR="00D53D41">
        <w:rPr>
          <w:rFonts w:asciiTheme="majorHAnsi" w:hAnsiTheme="majorHAnsi"/>
        </w:rPr>
        <w:t xml:space="preserve">se </w:t>
      </w:r>
      <w:proofErr w:type="spellStart"/>
      <w:proofErr w:type="gramStart"/>
      <w:r w:rsidR="00D53D41">
        <w:rPr>
          <w:rFonts w:asciiTheme="majorHAnsi" w:hAnsiTheme="majorHAnsi"/>
        </w:rPr>
        <w:t>překládá</w:t>
      </w:r>
      <w:proofErr w:type="spellEnd"/>
      <w:r w:rsidR="00D53D41">
        <w:rPr>
          <w:rFonts w:asciiTheme="majorHAnsi" w:hAnsiTheme="majorHAnsi"/>
        </w:rPr>
        <w:t xml:space="preserve">  </w:t>
      </w:r>
      <w:r w:rsidRPr="006259FB">
        <w:rPr>
          <w:rFonts w:asciiTheme="majorHAnsi" w:hAnsiTheme="majorHAnsi"/>
        </w:rPr>
        <w:t>do</w:t>
      </w:r>
      <w:proofErr w:type="gram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více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než</w:t>
      </w:r>
      <w:proofErr w:type="spellEnd"/>
      <w:r w:rsidRPr="006259FB">
        <w:rPr>
          <w:rFonts w:asciiTheme="majorHAnsi" w:hAnsiTheme="majorHAnsi"/>
        </w:rPr>
        <w:t xml:space="preserve"> </w:t>
      </w:r>
      <w:r w:rsidRPr="006259FB">
        <w:rPr>
          <w:rFonts w:asciiTheme="majorHAnsi" w:hAnsiTheme="majorHAnsi"/>
        </w:rPr>
        <w:br/>
        <w:t xml:space="preserve">20 </w:t>
      </w:r>
      <w:proofErr w:type="spellStart"/>
      <w:r w:rsidRPr="006259FB">
        <w:rPr>
          <w:rFonts w:asciiTheme="majorHAnsi" w:hAnsiTheme="majorHAnsi"/>
        </w:rPr>
        <w:t>jazyků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předčítá</w:t>
      </w:r>
      <w:proofErr w:type="spellEnd"/>
      <w:r w:rsidRPr="006259FB">
        <w:rPr>
          <w:rFonts w:asciiTheme="majorHAnsi" w:hAnsiTheme="majorHAnsi"/>
        </w:rPr>
        <w:t xml:space="preserve"> pro </w:t>
      </w:r>
      <w:proofErr w:type="spellStart"/>
      <w:r w:rsidRPr="006259FB">
        <w:rPr>
          <w:rFonts w:asciiTheme="majorHAnsi" w:hAnsiTheme="majorHAnsi"/>
        </w:rPr>
        <w:t>desítky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tisíc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diváků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před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představeními</w:t>
      </w:r>
      <w:proofErr w:type="spellEnd"/>
      <w:r w:rsidRPr="006259FB">
        <w:rPr>
          <w:rFonts w:asciiTheme="majorHAnsi" w:hAnsiTheme="majorHAnsi"/>
        </w:rPr>
        <w:t xml:space="preserve"> v </w:t>
      </w:r>
      <w:proofErr w:type="spellStart"/>
      <w:r w:rsidRPr="006259FB">
        <w:rPr>
          <w:rFonts w:asciiTheme="majorHAnsi" w:hAnsiTheme="majorHAnsi"/>
        </w:rPr>
        <w:t>divadlech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celém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světě</w:t>
      </w:r>
      <w:proofErr w:type="spellEnd"/>
      <w:r w:rsidRPr="006259FB">
        <w:rPr>
          <w:rFonts w:asciiTheme="majorHAnsi" w:hAnsiTheme="majorHAnsi"/>
        </w:rPr>
        <w:t xml:space="preserve"> </w:t>
      </w:r>
      <w:r w:rsidRPr="006259FB">
        <w:rPr>
          <w:rFonts w:asciiTheme="majorHAnsi" w:hAnsiTheme="majorHAnsi"/>
        </w:rPr>
        <w:br/>
        <w:t xml:space="preserve">a </w:t>
      </w:r>
      <w:proofErr w:type="spellStart"/>
      <w:r w:rsidRPr="006259FB">
        <w:rPr>
          <w:rFonts w:asciiTheme="majorHAnsi" w:hAnsiTheme="majorHAnsi"/>
        </w:rPr>
        <w:t>tiskne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stovkách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deníků</w:t>
      </w:r>
      <w:proofErr w:type="spellEnd"/>
      <w:r w:rsidRPr="006259FB">
        <w:rPr>
          <w:rFonts w:asciiTheme="majorHAnsi" w:hAnsiTheme="majorHAnsi"/>
        </w:rPr>
        <w:t xml:space="preserve">. </w:t>
      </w:r>
      <w:proofErr w:type="spellStart"/>
      <w:proofErr w:type="gramStart"/>
      <w:r w:rsidRPr="006259FB">
        <w:rPr>
          <w:rFonts w:asciiTheme="majorHAnsi" w:hAnsiTheme="majorHAnsi"/>
        </w:rPr>
        <w:t>Kolegové</w:t>
      </w:r>
      <w:proofErr w:type="spellEnd"/>
      <w:r w:rsidRPr="006259FB">
        <w:rPr>
          <w:rFonts w:asciiTheme="majorHAnsi" w:hAnsiTheme="majorHAnsi"/>
        </w:rPr>
        <w:t xml:space="preserve"> v </w:t>
      </w:r>
      <w:proofErr w:type="spellStart"/>
      <w:r w:rsidRPr="006259FB">
        <w:rPr>
          <w:rFonts w:asciiTheme="majorHAnsi" w:hAnsiTheme="majorHAnsi"/>
        </w:rPr>
        <w:t>audiovizuální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oblasti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bratrsky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pomáhají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více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než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stovka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rozhlasových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televizních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stanic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vysílá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Poselství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posluchačům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všech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koutech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všech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pěti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kontinentů</w:t>
      </w:r>
      <w:proofErr w:type="spellEnd"/>
      <w:r w:rsidRPr="006259FB">
        <w:rPr>
          <w:rFonts w:asciiTheme="majorHAnsi" w:hAnsiTheme="majorHAnsi"/>
        </w:rPr>
        <w:t>.</w:t>
      </w:r>
      <w:proofErr w:type="gramEnd"/>
    </w:p>
    <w:p w:rsidR="006259FB" w:rsidRPr="006259FB" w:rsidRDefault="006259FB" w:rsidP="006259FB">
      <w:pPr>
        <w:jc w:val="both"/>
        <w:rPr>
          <w:rFonts w:asciiTheme="majorHAnsi" w:hAnsiTheme="majorHAnsi"/>
        </w:rPr>
      </w:pPr>
    </w:p>
    <w:p w:rsidR="006259FB" w:rsidRPr="006259FB" w:rsidRDefault="006259FB" w:rsidP="006259FB">
      <w:pPr>
        <w:jc w:val="both"/>
        <w:rPr>
          <w:rFonts w:asciiTheme="majorHAnsi" w:hAnsiTheme="majorHAnsi"/>
        </w:rPr>
      </w:pPr>
      <w:proofErr w:type="gramStart"/>
      <w:r w:rsidRPr="006259FB">
        <w:rPr>
          <w:rFonts w:asciiTheme="majorHAnsi" w:hAnsiTheme="majorHAnsi"/>
          <w:b/>
        </w:rPr>
        <w:t>Jean Cocteau</w:t>
      </w:r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byl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autorem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prvního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Mezinárodního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poselství</w:t>
      </w:r>
      <w:proofErr w:type="spellEnd"/>
      <w:r w:rsidRPr="006259FB">
        <w:rPr>
          <w:rFonts w:asciiTheme="majorHAnsi" w:hAnsiTheme="majorHAnsi"/>
        </w:rPr>
        <w:t xml:space="preserve"> v </w:t>
      </w:r>
      <w:proofErr w:type="spellStart"/>
      <w:r w:rsidRPr="006259FB">
        <w:rPr>
          <w:rFonts w:asciiTheme="majorHAnsi" w:hAnsiTheme="majorHAnsi"/>
        </w:rPr>
        <w:t>roce</w:t>
      </w:r>
      <w:proofErr w:type="spellEnd"/>
      <w:r w:rsidRPr="006259FB">
        <w:rPr>
          <w:rFonts w:asciiTheme="majorHAnsi" w:hAnsiTheme="majorHAnsi"/>
        </w:rPr>
        <w:t xml:space="preserve"> 1962.</w:t>
      </w:r>
      <w:proofErr w:type="gramEnd"/>
      <w:r w:rsidRPr="006259FB">
        <w:rPr>
          <w:rFonts w:asciiTheme="majorHAnsi" w:hAnsiTheme="majorHAnsi"/>
        </w:rPr>
        <w:t xml:space="preserve"> V </w:t>
      </w:r>
      <w:proofErr w:type="spellStart"/>
      <w:r w:rsidRPr="006259FB">
        <w:rPr>
          <w:rFonts w:asciiTheme="majorHAnsi" w:hAnsiTheme="majorHAnsi"/>
        </w:rPr>
        <w:t>roce</w:t>
      </w:r>
      <w:proofErr w:type="spellEnd"/>
      <w:r w:rsidRPr="006259FB">
        <w:rPr>
          <w:rFonts w:asciiTheme="majorHAnsi" w:hAnsiTheme="majorHAnsi"/>
        </w:rPr>
        <w:t xml:space="preserve"> 1993 </w:t>
      </w:r>
      <w:proofErr w:type="spellStart"/>
      <w:r w:rsidRPr="006259FB">
        <w:rPr>
          <w:rFonts w:asciiTheme="majorHAnsi" w:hAnsiTheme="majorHAnsi"/>
        </w:rPr>
        <w:t>vydalo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Venezuelské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středisko</w:t>
      </w:r>
      <w:proofErr w:type="spellEnd"/>
      <w:r w:rsidRPr="006259FB">
        <w:rPr>
          <w:rFonts w:asciiTheme="majorHAnsi" w:hAnsiTheme="majorHAnsi"/>
        </w:rPr>
        <w:t xml:space="preserve"> </w:t>
      </w:r>
      <w:smartTag w:uri="urn:schemas-microsoft-com:office:smarttags" w:element="PersonName">
        <w:r w:rsidRPr="006259FB">
          <w:rPr>
            <w:rFonts w:asciiTheme="majorHAnsi" w:hAnsiTheme="majorHAnsi"/>
          </w:rPr>
          <w:t>ITI</w:t>
        </w:r>
      </w:smartTag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dvě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antologie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jednu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obsahující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všechna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poselství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od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roku</w:t>
      </w:r>
      <w:proofErr w:type="spellEnd"/>
      <w:r w:rsidRPr="006259FB">
        <w:rPr>
          <w:rFonts w:asciiTheme="majorHAnsi" w:hAnsiTheme="majorHAnsi"/>
        </w:rPr>
        <w:t xml:space="preserve"> 1962 do </w:t>
      </w:r>
      <w:proofErr w:type="spellStart"/>
      <w:r w:rsidRPr="006259FB">
        <w:rPr>
          <w:rFonts w:asciiTheme="majorHAnsi" w:hAnsiTheme="majorHAnsi"/>
        </w:rPr>
        <w:t>roku</w:t>
      </w:r>
      <w:proofErr w:type="spellEnd"/>
      <w:r w:rsidRPr="006259FB">
        <w:rPr>
          <w:rFonts w:asciiTheme="majorHAnsi" w:hAnsiTheme="majorHAnsi"/>
        </w:rPr>
        <w:t xml:space="preserve"> 1993 v </w:t>
      </w:r>
      <w:proofErr w:type="spellStart"/>
      <w:r w:rsidRPr="006259FB">
        <w:rPr>
          <w:rFonts w:asciiTheme="majorHAnsi" w:hAnsiTheme="majorHAnsi"/>
        </w:rPr>
        <w:t>originálních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jazykových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verzích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druhou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sbírku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španělštině</w:t>
      </w:r>
      <w:proofErr w:type="spellEnd"/>
      <w:r w:rsidRPr="006259FB">
        <w:rPr>
          <w:rFonts w:asciiTheme="majorHAnsi" w:hAnsiTheme="majorHAnsi"/>
        </w:rPr>
        <w:t>.</w:t>
      </w:r>
    </w:p>
    <w:p w:rsidR="006259FB" w:rsidRPr="006259FB" w:rsidRDefault="006259FB" w:rsidP="006259FB">
      <w:pPr>
        <w:jc w:val="both"/>
        <w:rPr>
          <w:rFonts w:asciiTheme="majorHAnsi" w:hAnsiTheme="majorHAnsi"/>
        </w:rPr>
      </w:pPr>
    </w:p>
    <w:p w:rsidR="006259FB" w:rsidRPr="006259FB" w:rsidRDefault="006259FB" w:rsidP="006259FB">
      <w:pPr>
        <w:jc w:val="both"/>
        <w:rPr>
          <w:rFonts w:asciiTheme="majorHAnsi" w:hAnsiTheme="majorHAnsi"/>
        </w:rPr>
      </w:pPr>
      <w:proofErr w:type="spellStart"/>
      <w:proofErr w:type="gramStart"/>
      <w:r w:rsidRPr="006259FB">
        <w:rPr>
          <w:rFonts w:asciiTheme="majorHAnsi" w:hAnsiTheme="majorHAnsi"/>
          <w:b/>
        </w:rPr>
        <w:t>Světový</w:t>
      </w:r>
      <w:proofErr w:type="spellEnd"/>
      <w:r w:rsidRPr="006259FB">
        <w:rPr>
          <w:rFonts w:asciiTheme="majorHAnsi" w:hAnsiTheme="majorHAnsi"/>
          <w:b/>
        </w:rPr>
        <w:t xml:space="preserve"> den </w:t>
      </w:r>
      <w:proofErr w:type="spellStart"/>
      <w:r w:rsidRPr="006259FB">
        <w:rPr>
          <w:rFonts w:asciiTheme="majorHAnsi" w:hAnsiTheme="majorHAnsi"/>
          <w:b/>
        </w:rPr>
        <w:t>divadla</w:t>
      </w:r>
      <w:proofErr w:type="spellEnd"/>
      <w:r w:rsidRPr="006259FB">
        <w:rPr>
          <w:rFonts w:asciiTheme="majorHAnsi" w:hAnsiTheme="majorHAnsi"/>
        </w:rPr>
        <w:t xml:space="preserve"> je </w:t>
      </w:r>
      <w:proofErr w:type="spellStart"/>
      <w:r w:rsidRPr="006259FB">
        <w:rPr>
          <w:rFonts w:asciiTheme="majorHAnsi" w:hAnsiTheme="majorHAnsi"/>
        </w:rPr>
        <w:t>příležitostí</w:t>
      </w:r>
      <w:proofErr w:type="spellEnd"/>
      <w:r w:rsidRPr="006259FB">
        <w:rPr>
          <w:rFonts w:asciiTheme="majorHAnsi" w:hAnsiTheme="majorHAnsi"/>
        </w:rPr>
        <w:t xml:space="preserve"> pro </w:t>
      </w:r>
      <w:proofErr w:type="spellStart"/>
      <w:r w:rsidRPr="006259FB">
        <w:rPr>
          <w:rFonts w:asciiTheme="majorHAnsi" w:hAnsiTheme="majorHAnsi"/>
        </w:rPr>
        <w:t>divadelníky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aby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oslavili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sílu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reprodukčního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umění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spojovat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lidi</w:t>
      </w:r>
      <w:proofErr w:type="spellEnd"/>
      <w:r w:rsidRPr="006259FB">
        <w:rPr>
          <w:rFonts w:asciiTheme="majorHAnsi" w:hAnsiTheme="majorHAnsi"/>
        </w:rPr>
        <w:t xml:space="preserve">, je to </w:t>
      </w:r>
      <w:proofErr w:type="spellStart"/>
      <w:r w:rsidRPr="006259FB">
        <w:rPr>
          <w:rFonts w:asciiTheme="majorHAnsi" w:hAnsiTheme="majorHAnsi"/>
        </w:rPr>
        <w:t>příležitost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podělit</w:t>
      </w:r>
      <w:proofErr w:type="spellEnd"/>
      <w:r w:rsidRPr="006259FB">
        <w:rPr>
          <w:rFonts w:asciiTheme="majorHAnsi" w:hAnsiTheme="majorHAnsi"/>
        </w:rPr>
        <w:t xml:space="preserve"> se </w:t>
      </w:r>
      <w:proofErr w:type="spellStart"/>
      <w:r w:rsidRPr="006259FB">
        <w:rPr>
          <w:rFonts w:asciiTheme="majorHAnsi" w:hAnsiTheme="majorHAnsi"/>
        </w:rPr>
        <w:t>se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svými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diváky</w:t>
      </w:r>
      <w:proofErr w:type="spellEnd"/>
      <w:r w:rsidRPr="006259FB">
        <w:rPr>
          <w:rFonts w:asciiTheme="majorHAnsi" w:hAnsiTheme="majorHAnsi"/>
        </w:rPr>
        <w:t xml:space="preserve"> o </w:t>
      </w:r>
      <w:proofErr w:type="spellStart"/>
      <w:r w:rsidRPr="006259FB">
        <w:rPr>
          <w:rFonts w:asciiTheme="majorHAnsi" w:hAnsiTheme="majorHAnsi"/>
        </w:rPr>
        <w:t>určitou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vizi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svého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umění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jeho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schopnost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přispívat</w:t>
      </w:r>
      <w:proofErr w:type="spellEnd"/>
      <w:r w:rsidRPr="006259FB">
        <w:rPr>
          <w:rFonts w:asciiTheme="majorHAnsi" w:hAnsiTheme="majorHAnsi"/>
        </w:rPr>
        <w:t xml:space="preserve"> k </w:t>
      </w:r>
      <w:proofErr w:type="spellStart"/>
      <w:r w:rsidRPr="006259FB">
        <w:rPr>
          <w:rFonts w:asciiTheme="majorHAnsi" w:hAnsiTheme="majorHAnsi"/>
        </w:rPr>
        <w:t>porozumění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míru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mezi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národy</w:t>
      </w:r>
      <w:proofErr w:type="spellEnd"/>
      <w:r w:rsidRPr="006259FB">
        <w:rPr>
          <w:rFonts w:asciiTheme="majorHAnsi" w:hAnsiTheme="majorHAnsi"/>
        </w:rPr>
        <w:t>.</w:t>
      </w:r>
      <w:proofErr w:type="gramEnd"/>
    </w:p>
    <w:p w:rsidR="006259FB" w:rsidRPr="006259FB" w:rsidRDefault="006259FB" w:rsidP="006259FB">
      <w:pPr>
        <w:jc w:val="both"/>
        <w:rPr>
          <w:rFonts w:asciiTheme="majorHAnsi" w:hAnsiTheme="majorHAnsi"/>
        </w:rPr>
      </w:pPr>
    </w:p>
    <w:p w:rsidR="006259FB" w:rsidRPr="006259FB" w:rsidRDefault="006259FB" w:rsidP="006259FB">
      <w:pPr>
        <w:jc w:val="both"/>
        <w:rPr>
          <w:rFonts w:asciiTheme="majorHAnsi" w:hAnsiTheme="majorHAnsi"/>
        </w:rPr>
      </w:pPr>
      <w:proofErr w:type="spellStart"/>
      <w:r w:rsidRPr="006259FB">
        <w:rPr>
          <w:rFonts w:asciiTheme="majorHAnsi" w:hAnsiTheme="majorHAnsi"/>
        </w:rPr>
        <w:t>Spolu</w:t>
      </w:r>
      <w:proofErr w:type="spellEnd"/>
      <w:r w:rsidRPr="006259FB">
        <w:rPr>
          <w:rFonts w:asciiTheme="majorHAnsi" w:hAnsiTheme="majorHAnsi"/>
        </w:rPr>
        <w:t xml:space="preserve"> s </w:t>
      </w:r>
      <w:proofErr w:type="spellStart"/>
      <w:r w:rsidRPr="006259FB">
        <w:rPr>
          <w:rFonts w:asciiTheme="majorHAnsi" w:hAnsiTheme="majorHAnsi"/>
        </w:rPr>
        <w:t>širokým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rozšířením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Mezinárodního</w:t>
      </w:r>
      <w:proofErr w:type="spellEnd"/>
      <w:r w:rsidRPr="006259FB">
        <w:rPr>
          <w:rFonts w:asciiTheme="majorHAnsi" w:hAnsiTheme="majorHAnsi"/>
          <w:b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poselství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které</w:t>
      </w:r>
      <w:proofErr w:type="spellEnd"/>
      <w:r w:rsidRPr="006259FB">
        <w:rPr>
          <w:rFonts w:asciiTheme="majorHAnsi" w:hAnsiTheme="majorHAnsi"/>
        </w:rPr>
        <w:t xml:space="preserve"> je </w:t>
      </w:r>
      <w:proofErr w:type="spellStart"/>
      <w:r w:rsidRPr="006259FB">
        <w:rPr>
          <w:rFonts w:asciiTheme="majorHAnsi" w:hAnsiTheme="majorHAnsi"/>
        </w:rPr>
        <w:t>ústředním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znakem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Světového</w:t>
      </w:r>
      <w:proofErr w:type="spellEnd"/>
      <w:r w:rsidRPr="006259FB">
        <w:rPr>
          <w:rFonts w:asciiTheme="majorHAnsi" w:hAnsiTheme="majorHAnsi"/>
          <w:b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dne</w:t>
      </w:r>
      <w:proofErr w:type="spellEnd"/>
      <w:r w:rsidRPr="006259FB">
        <w:rPr>
          <w:rFonts w:asciiTheme="majorHAnsi" w:hAnsiTheme="majorHAnsi"/>
          <w:b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divadla</w:t>
      </w:r>
      <w:proofErr w:type="spellEnd"/>
      <w:r w:rsidRPr="006259FB">
        <w:rPr>
          <w:rFonts w:asciiTheme="majorHAnsi" w:hAnsiTheme="majorHAnsi"/>
          <w:b/>
        </w:rPr>
        <w:t xml:space="preserve"> </w:t>
      </w:r>
      <w:proofErr w:type="spellStart"/>
      <w:proofErr w:type="gramStart"/>
      <w:r w:rsidRPr="006259FB">
        <w:rPr>
          <w:rFonts w:asciiTheme="majorHAnsi" w:hAnsiTheme="majorHAnsi"/>
        </w:rPr>
        <w:t>od</w:t>
      </w:r>
      <w:proofErr w:type="spellEnd"/>
      <w:proofErr w:type="gram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jeho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zavedení</w:t>
      </w:r>
      <w:proofErr w:type="spellEnd"/>
      <w:r w:rsidRPr="006259FB">
        <w:rPr>
          <w:rFonts w:asciiTheme="majorHAnsi" w:hAnsiTheme="majorHAnsi"/>
        </w:rPr>
        <w:t xml:space="preserve"> v </w:t>
      </w:r>
      <w:proofErr w:type="spellStart"/>
      <w:r w:rsidRPr="006259FB">
        <w:rPr>
          <w:rFonts w:asciiTheme="majorHAnsi" w:hAnsiTheme="majorHAnsi"/>
        </w:rPr>
        <w:t>roce</w:t>
      </w:r>
      <w:proofErr w:type="spellEnd"/>
      <w:r w:rsidRPr="006259FB">
        <w:rPr>
          <w:rFonts w:asciiTheme="majorHAnsi" w:hAnsiTheme="majorHAnsi"/>
        </w:rPr>
        <w:t xml:space="preserve"> 1961, </w:t>
      </w:r>
      <w:proofErr w:type="spellStart"/>
      <w:r w:rsidRPr="006259FB">
        <w:rPr>
          <w:rFonts w:asciiTheme="majorHAnsi" w:hAnsiTheme="majorHAnsi"/>
        </w:rPr>
        <w:t>zahrnuje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Světový</w:t>
      </w:r>
      <w:proofErr w:type="spellEnd"/>
      <w:r w:rsidRPr="006259FB">
        <w:rPr>
          <w:rFonts w:asciiTheme="majorHAnsi" w:hAnsiTheme="majorHAnsi"/>
          <w:b/>
        </w:rPr>
        <w:t xml:space="preserve"> den </w:t>
      </w:r>
      <w:proofErr w:type="spellStart"/>
      <w:r w:rsidRPr="006259FB">
        <w:rPr>
          <w:rFonts w:asciiTheme="majorHAnsi" w:hAnsiTheme="majorHAnsi"/>
          <w:b/>
        </w:rPr>
        <w:t>divadla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četné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akce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všech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částech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světa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od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téměř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intimních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projevů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až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velké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lidové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slavnosti</w:t>
      </w:r>
      <w:proofErr w:type="spellEnd"/>
      <w:r w:rsidRPr="006259FB">
        <w:rPr>
          <w:rFonts w:asciiTheme="majorHAnsi" w:hAnsiTheme="majorHAnsi"/>
        </w:rPr>
        <w:t>.</w:t>
      </w:r>
    </w:p>
    <w:p w:rsidR="006259FB" w:rsidRPr="006259FB" w:rsidRDefault="006259FB" w:rsidP="006259FB">
      <w:pPr>
        <w:jc w:val="both"/>
        <w:rPr>
          <w:rFonts w:asciiTheme="majorHAnsi" w:hAnsiTheme="majorHAnsi"/>
        </w:rPr>
      </w:pPr>
    </w:p>
    <w:p w:rsidR="006259FB" w:rsidRPr="006259FB" w:rsidRDefault="006259FB" w:rsidP="006259FB">
      <w:pPr>
        <w:jc w:val="both"/>
        <w:rPr>
          <w:rFonts w:asciiTheme="majorHAnsi" w:hAnsiTheme="majorHAnsi"/>
        </w:rPr>
      </w:pPr>
      <w:proofErr w:type="spellStart"/>
      <w:r w:rsidRPr="006259FB">
        <w:rPr>
          <w:rFonts w:asciiTheme="majorHAnsi" w:hAnsiTheme="majorHAnsi"/>
        </w:rPr>
        <w:t>Mezi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speciální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akce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které</w:t>
      </w:r>
      <w:proofErr w:type="spellEnd"/>
      <w:r w:rsidRPr="006259FB">
        <w:rPr>
          <w:rFonts w:asciiTheme="majorHAnsi" w:hAnsiTheme="majorHAnsi"/>
        </w:rPr>
        <w:t xml:space="preserve"> se </w:t>
      </w:r>
      <w:proofErr w:type="spellStart"/>
      <w:r w:rsidRPr="006259FB">
        <w:rPr>
          <w:rFonts w:asciiTheme="majorHAnsi" w:hAnsiTheme="majorHAnsi"/>
        </w:rPr>
        <w:t>konají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proofErr w:type="gramStart"/>
      <w:r w:rsidRPr="006259FB">
        <w:rPr>
          <w:rFonts w:asciiTheme="majorHAnsi" w:hAnsiTheme="majorHAnsi"/>
        </w:rPr>
        <w:t>na</w:t>
      </w:r>
      <w:proofErr w:type="spellEnd"/>
      <w:proofErr w:type="gram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znamení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Světového</w:t>
      </w:r>
      <w:proofErr w:type="spellEnd"/>
      <w:r w:rsidRPr="006259FB">
        <w:rPr>
          <w:rFonts w:asciiTheme="majorHAnsi" w:hAnsiTheme="majorHAnsi"/>
          <w:b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dne</w:t>
      </w:r>
      <w:proofErr w:type="spellEnd"/>
      <w:r w:rsidRPr="006259FB">
        <w:rPr>
          <w:rFonts w:asciiTheme="majorHAnsi" w:hAnsiTheme="majorHAnsi"/>
          <w:b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divadla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patří</w:t>
      </w:r>
      <w:proofErr w:type="spellEnd"/>
      <w:r w:rsidRPr="006259FB">
        <w:rPr>
          <w:rFonts w:asciiTheme="majorHAnsi" w:hAnsiTheme="majorHAnsi"/>
        </w:rPr>
        <w:t>:</w:t>
      </w:r>
    </w:p>
    <w:p w:rsidR="006259FB" w:rsidRPr="006259FB" w:rsidRDefault="006259FB" w:rsidP="006259FB">
      <w:pPr>
        <w:jc w:val="both"/>
        <w:rPr>
          <w:rFonts w:asciiTheme="majorHAnsi" w:hAnsiTheme="majorHAnsi"/>
        </w:rPr>
      </w:pPr>
    </w:p>
    <w:p w:rsidR="006259FB" w:rsidRPr="006259FB" w:rsidRDefault="006259FB" w:rsidP="006259FB">
      <w:pPr>
        <w:pStyle w:val="Seznamsodrkami"/>
        <w:numPr>
          <w:ilvl w:val="0"/>
          <w:numId w:val="1"/>
        </w:numPr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Čtení Poselství v divadlech</w:t>
      </w:r>
      <w:r w:rsidRPr="006259FB">
        <w:rPr>
          <w:rFonts w:asciiTheme="majorHAnsi" w:hAnsiTheme="majorHAnsi"/>
          <w:i/>
        </w:rPr>
        <w:t xml:space="preserve"> před večerními představeními 27. března.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Mezinárodní festivaly</w:t>
      </w:r>
      <w:r w:rsidRPr="006259FB">
        <w:rPr>
          <w:rFonts w:asciiTheme="majorHAnsi" w:hAnsiTheme="majorHAnsi"/>
          <w:i/>
        </w:rPr>
        <w:t xml:space="preserve"> v tento den nebo během týdne nebo měsíce obsahujícího 27. březen, např. Japonsko, Kamerun, </w:t>
      </w:r>
      <w:proofErr w:type="spellStart"/>
      <w:r w:rsidRPr="006259FB">
        <w:rPr>
          <w:rFonts w:asciiTheme="majorHAnsi" w:hAnsiTheme="majorHAnsi"/>
          <w:i/>
        </w:rPr>
        <w:t>Burkina</w:t>
      </w:r>
      <w:proofErr w:type="spellEnd"/>
      <w:r w:rsidRPr="006259FB">
        <w:rPr>
          <w:rFonts w:asciiTheme="majorHAnsi" w:hAnsiTheme="majorHAnsi"/>
          <w:i/>
        </w:rPr>
        <w:t xml:space="preserve"> </w:t>
      </w:r>
      <w:proofErr w:type="spellStart"/>
      <w:r w:rsidRPr="006259FB">
        <w:rPr>
          <w:rFonts w:asciiTheme="majorHAnsi" w:hAnsiTheme="majorHAnsi"/>
          <w:i/>
        </w:rPr>
        <w:t>Faso</w:t>
      </w:r>
      <w:proofErr w:type="spellEnd"/>
      <w:r w:rsidRPr="006259FB">
        <w:rPr>
          <w:rFonts w:asciiTheme="majorHAnsi" w:hAnsiTheme="majorHAnsi"/>
          <w:i/>
        </w:rPr>
        <w:t>, Kuvajt.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Speciální představení</w:t>
      </w:r>
      <w:r w:rsidRPr="006259FB">
        <w:rPr>
          <w:rFonts w:asciiTheme="majorHAnsi" w:hAnsiTheme="majorHAnsi"/>
          <w:i/>
        </w:rPr>
        <w:t>: např. Belgie, Filipíny, Kypr, Tunisko, Rumunsko, Švédsko, Monako, Španělsko, Zaire a jinde.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Sympozia, kolokvia a konference u kulatého stolu</w:t>
      </w:r>
      <w:r w:rsidRPr="006259FB">
        <w:rPr>
          <w:rFonts w:asciiTheme="majorHAnsi" w:hAnsiTheme="majorHAnsi"/>
          <w:i/>
        </w:rPr>
        <w:t xml:space="preserve"> o různých aspektech role divadla ve společnosti, např. Řecko, Bangladéš, Chorvatsko, Rumunsko, Makedonie, Indie.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Speciální ceny za vynikající výkony v divadelním a tanečním umění</w:t>
      </w:r>
      <w:r w:rsidRPr="006259FB">
        <w:rPr>
          <w:rFonts w:asciiTheme="majorHAnsi" w:hAnsiTheme="majorHAnsi"/>
          <w:i/>
        </w:rPr>
        <w:t xml:space="preserve"> – </w:t>
      </w:r>
      <w:r w:rsidRPr="006259FB">
        <w:rPr>
          <w:rFonts w:asciiTheme="majorHAnsi" w:hAnsiTheme="majorHAnsi"/>
        </w:rPr>
        <w:t xml:space="preserve">zvláště ceny udělené jako uznání mezinárodního vlivu činnosti oceněných osobností, např. střediska </w:t>
      </w:r>
      <w:smartTag w:uri="urn:schemas-microsoft-com:office:smarttags" w:element="PersonName">
        <w:r w:rsidRPr="006259FB">
          <w:rPr>
            <w:rFonts w:asciiTheme="majorHAnsi" w:hAnsiTheme="majorHAnsi"/>
          </w:rPr>
          <w:t>ITI</w:t>
        </w:r>
      </w:smartTag>
      <w:r w:rsidRPr="006259FB">
        <w:rPr>
          <w:rFonts w:asciiTheme="majorHAnsi" w:hAnsiTheme="majorHAnsi"/>
        </w:rPr>
        <w:t xml:space="preserve"> ve Finsku, Maďarsku, Velké Británii, Izraeli, Polsku, Ugandě, Rusku, Německu, Slovinsku a jinde.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Otevření nových divadel, divadelních muzeí a divadelních výstav; dny otevřených dveří a prohlídky divadel s průvodcem.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Národní poselství</w:t>
      </w:r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</w:rPr>
        <w:t>v mnoha zemích, např. Rumunsku, Zimbabwe, skandinávských zemích a některých latinskoamerických zemích.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Články v tisku</w:t>
      </w:r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</w:rPr>
        <w:t xml:space="preserve">o divadle a komentáře o </w:t>
      </w:r>
      <w:r w:rsidRPr="006259FB">
        <w:rPr>
          <w:rFonts w:asciiTheme="majorHAnsi" w:hAnsiTheme="majorHAnsi"/>
          <w:b/>
        </w:rPr>
        <w:t>Mezinárodním poselství</w:t>
      </w:r>
      <w:r w:rsidRPr="006259FB">
        <w:rPr>
          <w:rFonts w:asciiTheme="majorHAnsi" w:hAnsiTheme="majorHAnsi"/>
        </w:rPr>
        <w:t>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Rozhlasové a televizní pořady o divadle</w:t>
      </w:r>
      <w:r w:rsidRPr="006259FB">
        <w:rPr>
          <w:rFonts w:asciiTheme="majorHAnsi" w:hAnsiTheme="majorHAnsi"/>
          <w:i/>
        </w:rPr>
        <w:t xml:space="preserve">, včetně pořadů pro speciální okruh diváků, např. Indie, Rumunsko, Libanon, Sierra </w:t>
      </w:r>
      <w:proofErr w:type="spellStart"/>
      <w:r w:rsidRPr="006259FB">
        <w:rPr>
          <w:rFonts w:asciiTheme="majorHAnsi" w:hAnsiTheme="majorHAnsi"/>
          <w:i/>
        </w:rPr>
        <w:t>Leone</w:t>
      </w:r>
      <w:proofErr w:type="spellEnd"/>
      <w:r w:rsidRPr="006259FB">
        <w:rPr>
          <w:rFonts w:asciiTheme="majorHAnsi" w:hAnsiTheme="majorHAnsi"/>
          <w:i/>
        </w:rPr>
        <w:t xml:space="preserve"> a jiné země.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Speciální vysílání dramatických pořadů</w:t>
      </w:r>
      <w:r w:rsidRPr="006259FB">
        <w:rPr>
          <w:rFonts w:asciiTheme="majorHAnsi" w:hAnsiTheme="majorHAnsi"/>
          <w:i/>
        </w:rPr>
        <w:t xml:space="preserve"> na národn</w:t>
      </w:r>
      <w:r w:rsidR="00D53D41">
        <w:rPr>
          <w:rFonts w:asciiTheme="majorHAnsi" w:hAnsiTheme="majorHAnsi"/>
          <w:i/>
        </w:rPr>
        <w:t xml:space="preserve">ích a regionálních televizních </w:t>
      </w:r>
      <w:r w:rsidRPr="006259FB">
        <w:rPr>
          <w:rFonts w:asciiTheme="majorHAnsi" w:hAnsiTheme="majorHAnsi"/>
          <w:i/>
        </w:rPr>
        <w:t>a rozhlasových stanicích.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Bezplatná představení nebo volné lístky do divadla</w:t>
      </w:r>
      <w:r w:rsidRPr="006259FB">
        <w:rPr>
          <w:rFonts w:asciiTheme="majorHAnsi" w:hAnsiTheme="majorHAnsi"/>
        </w:rPr>
        <w:t>, které jsou tradičně k dispozici v některých zemích, např. v Maďarsku, Egyptě, Chille, Španělsku, Řecku, Belgii, Turecku atd.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Projevy významných národních osobností</w:t>
      </w:r>
      <w:r w:rsidRPr="006259FB">
        <w:rPr>
          <w:rFonts w:asciiTheme="majorHAnsi" w:hAnsiTheme="majorHAnsi"/>
        </w:rPr>
        <w:t>, např. v USA, skandinávských zemích.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Výzdoba divadel, lidové plesy, veletrhy a průvody.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Speciální plakáty</w:t>
      </w:r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</w:rPr>
        <w:t xml:space="preserve">vydané středisky </w:t>
      </w:r>
      <w:smartTag w:uri="urn:schemas-microsoft-com:office:smarttags" w:element="PersonName">
        <w:r w:rsidRPr="006259FB">
          <w:rPr>
            <w:rFonts w:asciiTheme="majorHAnsi" w:hAnsiTheme="majorHAnsi"/>
          </w:rPr>
          <w:t>ITI</w:t>
        </w:r>
      </w:smartTag>
      <w:r w:rsidRPr="006259FB">
        <w:rPr>
          <w:rFonts w:asciiTheme="majorHAnsi" w:hAnsiTheme="majorHAnsi"/>
        </w:rPr>
        <w:t xml:space="preserve"> k této příležitosti.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 xml:space="preserve">Speciální </w:t>
      </w:r>
      <w:proofErr w:type="gramStart"/>
      <w:r w:rsidRPr="006259FB">
        <w:rPr>
          <w:rFonts w:asciiTheme="majorHAnsi" w:hAnsiTheme="majorHAnsi"/>
          <w:b/>
          <w:i/>
        </w:rPr>
        <w:t>známka</w:t>
      </w:r>
      <w:r w:rsidRPr="006259FB">
        <w:rPr>
          <w:rFonts w:asciiTheme="majorHAnsi" w:hAnsiTheme="majorHAnsi"/>
        </w:rPr>
        <w:t xml:space="preserve">  byla</w:t>
      </w:r>
      <w:proofErr w:type="gramEnd"/>
      <w:r w:rsidRPr="006259FB">
        <w:rPr>
          <w:rFonts w:asciiTheme="majorHAnsi" w:hAnsiTheme="majorHAnsi"/>
        </w:rPr>
        <w:t xml:space="preserve"> vydána ve Francii při prvním Světovém dni divadla,  v roce 1962 indická pošta zrušila známky na dopisech a nahradila je nápisem oslavujícím divadlo a mír. I v dalších letech v mnoha zemích vydávány příležitostné známky s divadelní tematikou k tomuto Dni.</w:t>
      </w:r>
    </w:p>
    <w:p w:rsidR="006259FB" w:rsidRPr="006259FB" w:rsidRDefault="006259FB" w:rsidP="006259FB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lastRenderedPageBreak/>
        <w:t>Představení na pomoc divadelním charitativním organizacím</w:t>
      </w:r>
      <w:r w:rsidRPr="006259FB">
        <w:rPr>
          <w:rFonts w:asciiTheme="majorHAnsi" w:hAnsiTheme="majorHAnsi"/>
        </w:rPr>
        <w:t>, např. skandinávské země, Velká Británie.</w:t>
      </w:r>
    </w:p>
    <w:p w:rsidR="006259FB" w:rsidRPr="006259FB" w:rsidRDefault="006259FB" w:rsidP="006259FB">
      <w:pPr>
        <w:jc w:val="both"/>
        <w:rPr>
          <w:rFonts w:asciiTheme="majorHAnsi" w:hAnsiTheme="majorHAnsi"/>
        </w:rPr>
      </w:pPr>
    </w:p>
    <w:p w:rsidR="006259FB" w:rsidRPr="006259FB" w:rsidRDefault="006259FB" w:rsidP="006259FB">
      <w:pPr>
        <w:jc w:val="both"/>
        <w:rPr>
          <w:rFonts w:asciiTheme="majorHAnsi" w:hAnsiTheme="majorHAnsi"/>
        </w:rPr>
      </w:pPr>
      <w:proofErr w:type="spellStart"/>
      <w:proofErr w:type="gramStart"/>
      <w:r w:rsidRPr="006259FB">
        <w:rPr>
          <w:rFonts w:asciiTheme="majorHAnsi" w:hAnsiTheme="majorHAnsi"/>
        </w:rPr>
        <w:t>Zdá</w:t>
      </w:r>
      <w:proofErr w:type="spellEnd"/>
      <w:r w:rsidRPr="006259FB">
        <w:rPr>
          <w:rFonts w:asciiTheme="majorHAnsi" w:hAnsiTheme="majorHAnsi"/>
        </w:rPr>
        <w:t xml:space="preserve"> se, </w:t>
      </w:r>
      <w:proofErr w:type="spellStart"/>
      <w:r w:rsidRPr="006259FB">
        <w:rPr>
          <w:rFonts w:asciiTheme="majorHAnsi" w:hAnsiTheme="majorHAnsi"/>
        </w:rPr>
        <w:t>že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mnohé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akce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plní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řadu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funkcí</w:t>
      </w:r>
      <w:proofErr w:type="spellEnd"/>
      <w:r w:rsidRPr="006259FB">
        <w:rPr>
          <w:rFonts w:asciiTheme="majorHAnsi" w:hAnsiTheme="majorHAnsi"/>
        </w:rPr>
        <w:t>.</w:t>
      </w:r>
      <w:proofErr w:type="gramEnd"/>
      <w:r w:rsidRPr="006259FB">
        <w:rPr>
          <w:rFonts w:asciiTheme="majorHAnsi" w:hAnsiTheme="majorHAnsi"/>
        </w:rPr>
        <w:t xml:space="preserve"> </w:t>
      </w:r>
      <w:proofErr w:type="spellStart"/>
      <w:proofErr w:type="gramStart"/>
      <w:r w:rsidRPr="006259FB">
        <w:rPr>
          <w:rFonts w:asciiTheme="majorHAnsi" w:hAnsiTheme="majorHAnsi"/>
        </w:rPr>
        <w:t>Zatímco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všechny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akce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manifestují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mezinárodní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aspekt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oslavy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Světového</w:t>
      </w:r>
      <w:proofErr w:type="spellEnd"/>
      <w:r w:rsidRPr="006259FB">
        <w:rPr>
          <w:rFonts w:asciiTheme="majorHAnsi" w:hAnsiTheme="majorHAnsi"/>
          <w:b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dne</w:t>
      </w:r>
      <w:proofErr w:type="spellEnd"/>
      <w:r w:rsidRPr="006259FB">
        <w:rPr>
          <w:rFonts w:asciiTheme="majorHAnsi" w:hAnsiTheme="majorHAnsi"/>
          <w:b/>
        </w:rPr>
        <w:t xml:space="preserve"> </w:t>
      </w:r>
      <w:proofErr w:type="spellStart"/>
      <w:r w:rsidRPr="006259FB">
        <w:rPr>
          <w:rFonts w:asciiTheme="majorHAnsi" w:hAnsiTheme="majorHAnsi"/>
          <w:b/>
        </w:rPr>
        <w:t>divadla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často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poskytují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příležitost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aby</w:t>
      </w:r>
      <w:proofErr w:type="spellEnd"/>
      <w:r w:rsidRPr="006259FB">
        <w:rPr>
          <w:rFonts w:asciiTheme="majorHAnsi" w:hAnsiTheme="majorHAnsi"/>
        </w:rPr>
        <w:t xml:space="preserve"> se </w:t>
      </w:r>
      <w:proofErr w:type="spellStart"/>
      <w:r w:rsidRPr="006259FB">
        <w:rPr>
          <w:rFonts w:asciiTheme="majorHAnsi" w:hAnsiTheme="majorHAnsi"/>
        </w:rPr>
        <w:t>městská</w:t>
      </w:r>
      <w:proofErr w:type="spellEnd"/>
      <w:r w:rsidRPr="006259FB">
        <w:rPr>
          <w:rFonts w:asciiTheme="majorHAnsi" w:hAnsiTheme="majorHAnsi"/>
        </w:rPr>
        <w:t xml:space="preserve"> </w:t>
      </w:r>
      <w:r w:rsidRPr="006259FB">
        <w:rPr>
          <w:rFonts w:asciiTheme="majorHAnsi" w:hAnsiTheme="majorHAnsi"/>
        </w:rPr>
        <w:br/>
        <w:t xml:space="preserve">a </w:t>
      </w:r>
      <w:proofErr w:type="spellStart"/>
      <w:r w:rsidRPr="006259FB">
        <w:rPr>
          <w:rFonts w:asciiTheme="majorHAnsi" w:hAnsiTheme="majorHAnsi"/>
        </w:rPr>
        <w:t>provinciální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divadla</w:t>
      </w:r>
      <w:proofErr w:type="spellEnd"/>
      <w:r w:rsidRPr="006259FB">
        <w:rPr>
          <w:rFonts w:asciiTheme="majorHAnsi" w:hAnsiTheme="majorHAnsi"/>
        </w:rPr>
        <w:t xml:space="preserve"> v </w:t>
      </w:r>
      <w:proofErr w:type="spellStart"/>
      <w:r w:rsidRPr="006259FB">
        <w:rPr>
          <w:rFonts w:asciiTheme="majorHAnsi" w:hAnsiTheme="majorHAnsi"/>
        </w:rPr>
        <w:t>určité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zemi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více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sblížila</w:t>
      </w:r>
      <w:proofErr w:type="spellEnd"/>
      <w:r w:rsidRPr="006259FB">
        <w:rPr>
          <w:rFonts w:asciiTheme="majorHAnsi" w:hAnsiTheme="majorHAnsi"/>
        </w:rPr>
        <w:t>.</w:t>
      </w:r>
      <w:proofErr w:type="gram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Pomocí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bezplatných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představení</w:t>
      </w:r>
      <w:proofErr w:type="spellEnd"/>
      <w:r w:rsidRPr="006259FB">
        <w:rPr>
          <w:rFonts w:asciiTheme="majorHAnsi" w:hAnsiTheme="majorHAnsi"/>
        </w:rPr>
        <w:t xml:space="preserve"> </w:t>
      </w:r>
      <w:r w:rsidRPr="006259FB">
        <w:rPr>
          <w:rFonts w:asciiTheme="majorHAnsi" w:hAnsiTheme="majorHAnsi"/>
        </w:rPr>
        <w:br/>
        <w:t xml:space="preserve">a </w:t>
      </w:r>
      <w:proofErr w:type="spellStart"/>
      <w:r w:rsidRPr="006259FB">
        <w:rPr>
          <w:rFonts w:asciiTheme="majorHAnsi" w:hAnsiTheme="majorHAnsi"/>
        </w:rPr>
        <w:t>rozhlasových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televizních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pořadů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které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mohou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dojít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jak</w:t>
      </w:r>
      <w:proofErr w:type="spellEnd"/>
      <w:r w:rsidRPr="006259FB">
        <w:rPr>
          <w:rFonts w:asciiTheme="majorHAnsi" w:hAnsiTheme="majorHAnsi"/>
        </w:rPr>
        <w:t xml:space="preserve"> k </w:t>
      </w:r>
      <w:proofErr w:type="spellStart"/>
      <w:r w:rsidRPr="006259FB">
        <w:rPr>
          <w:rFonts w:asciiTheme="majorHAnsi" w:hAnsiTheme="majorHAnsi"/>
        </w:rPr>
        <w:t>dlouholetým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milovníkům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divadla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tak</w:t>
      </w:r>
      <w:proofErr w:type="spellEnd"/>
      <w:r w:rsidRPr="006259FB">
        <w:rPr>
          <w:rFonts w:asciiTheme="majorHAnsi" w:hAnsiTheme="majorHAnsi"/>
        </w:rPr>
        <w:t xml:space="preserve"> k </w:t>
      </w:r>
      <w:proofErr w:type="spellStart"/>
      <w:r w:rsidRPr="006259FB">
        <w:rPr>
          <w:rFonts w:asciiTheme="majorHAnsi" w:hAnsiTheme="majorHAnsi"/>
        </w:rPr>
        <w:t>těm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kteří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nikdy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žádnou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hru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neviděli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divadelní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profesionálové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také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rozvíje</w:t>
      </w:r>
      <w:r w:rsidR="00D53D41">
        <w:rPr>
          <w:rFonts w:asciiTheme="majorHAnsi" w:hAnsiTheme="majorHAnsi"/>
        </w:rPr>
        <w:t>jí</w:t>
      </w:r>
      <w:proofErr w:type="spellEnd"/>
      <w:r w:rsidR="00D53D41">
        <w:rPr>
          <w:rFonts w:asciiTheme="majorHAnsi" w:hAnsiTheme="majorHAnsi"/>
        </w:rPr>
        <w:t xml:space="preserve"> </w:t>
      </w:r>
      <w:r w:rsidRPr="006259FB">
        <w:rPr>
          <w:rFonts w:asciiTheme="majorHAnsi" w:hAnsiTheme="majorHAnsi"/>
        </w:rPr>
        <w:t xml:space="preserve">a </w:t>
      </w:r>
      <w:proofErr w:type="spellStart"/>
      <w:r w:rsidRPr="006259FB">
        <w:rPr>
          <w:rFonts w:asciiTheme="majorHAnsi" w:hAnsiTheme="majorHAnsi"/>
        </w:rPr>
        <w:t>zlepšují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vztahy</w:t>
      </w:r>
      <w:proofErr w:type="spellEnd"/>
      <w:r w:rsidRPr="006259FB">
        <w:rPr>
          <w:rFonts w:asciiTheme="majorHAnsi" w:hAnsiTheme="majorHAnsi"/>
        </w:rPr>
        <w:t xml:space="preserve"> se </w:t>
      </w:r>
      <w:proofErr w:type="spellStart"/>
      <w:r w:rsidRPr="006259FB">
        <w:rPr>
          <w:rFonts w:asciiTheme="majorHAnsi" w:hAnsiTheme="majorHAnsi"/>
        </w:rPr>
        <w:t>svými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diváky</w:t>
      </w:r>
      <w:proofErr w:type="spellEnd"/>
      <w:r w:rsidRPr="006259FB">
        <w:rPr>
          <w:rFonts w:asciiTheme="majorHAnsi" w:hAnsiTheme="majorHAnsi"/>
        </w:rPr>
        <w:t>.</w:t>
      </w:r>
    </w:p>
    <w:p w:rsidR="006259FB" w:rsidRPr="006259FB" w:rsidRDefault="006259FB" w:rsidP="006259FB">
      <w:pPr>
        <w:jc w:val="both"/>
        <w:rPr>
          <w:rFonts w:asciiTheme="majorHAnsi" w:hAnsiTheme="majorHAnsi"/>
        </w:rPr>
      </w:pPr>
    </w:p>
    <w:p w:rsidR="006259FB" w:rsidRPr="006259FB" w:rsidRDefault="006259FB" w:rsidP="006259FB">
      <w:pPr>
        <w:jc w:val="both"/>
        <w:rPr>
          <w:rFonts w:asciiTheme="majorHAnsi" w:hAnsiTheme="majorHAnsi"/>
        </w:rPr>
      </w:pPr>
      <w:proofErr w:type="spellStart"/>
      <w:proofErr w:type="gramStart"/>
      <w:r w:rsidRPr="006259FB">
        <w:rPr>
          <w:rFonts w:asciiTheme="majorHAnsi" w:hAnsiTheme="majorHAnsi"/>
        </w:rPr>
        <w:t>Četné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akce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jsou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mnohostranného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rázu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často</w:t>
      </w:r>
      <w:proofErr w:type="spellEnd"/>
      <w:r w:rsidRPr="006259FB">
        <w:rPr>
          <w:rFonts w:asciiTheme="majorHAnsi" w:hAnsiTheme="majorHAnsi"/>
        </w:rPr>
        <w:t xml:space="preserve"> je </w:t>
      </w:r>
      <w:proofErr w:type="spellStart"/>
      <w:r w:rsidRPr="006259FB">
        <w:rPr>
          <w:rFonts w:asciiTheme="majorHAnsi" w:hAnsiTheme="majorHAnsi"/>
        </w:rPr>
        <w:t>pořádají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střediska</w:t>
      </w:r>
      <w:proofErr w:type="spellEnd"/>
      <w:r w:rsidRPr="006259FB">
        <w:rPr>
          <w:rFonts w:asciiTheme="majorHAnsi" w:hAnsiTheme="majorHAnsi"/>
        </w:rPr>
        <w:t xml:space="preserve">, </w:t>
      </w:r>
      <w:proofErr w:type="spellStart"/>
      <w:r w:rsidRPr="006259FB">
        <w:rPr>
          <w:rFonts w:asciiTheme="majorHAnsi" w:hAnsiTheme="majorHAnsi"/>
        </w:rPr>
        <w:t>která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mají</w:t>
      </w:r>
      <w:proofErr w:type="spellEnd"/>
      <w:r w:rsidRPr="006259FB">
        <w:rPr>
          <w:rFonts w:asciiTheme="majorHAnsi" w:hAnsiTheme="majorHAnsi"/>
        </w:rPr>
        <w:t xml:space="preserve"> k </w:t>
      </w:r>
      <w:proofErr w:type="spellStart"/>
      <w:r w:rsidRPr="006259FB">
        <w:rPr>
          <w:rFonts w:asciiTheme="majorHAnsi" w:hAnsiTheme="majorHAnsi"/>
        </w:rPr>
        <w:t>dispo</w:t>
      </w:r>
      <w:r w:rsidR="00D53D41">
        <w:rPr>
          <w:rFonts w:asciiTheme="majorHAnsi" w:hAnsiTheme="majorHAnsi"/>
        </w:rPr>
        <w:t>zici</w:t>
      </w:r>
      <w:proofErr w:type="spellEnd"/>
      <w:r w:rsidR="00D53D41">
        <w:rPr>
          <w:rFonts w:asciiTheme="majorHAnsi" w:hAnsiTheme="majorHAnsi"/>
        </w:rPr>
        <w:t xml:space="preserve"> </w:t>
      </w:r>
      <w:proofErr w:type="spellStart"/>
      <w:r w:rsidR="00D53D41">
        <w:rPr>
          <w:rFonts w:asciiTheme="majorHAnsi" w:hAnsiTheme="majorHAnsi"/>
        </w:rPr>
        <w:t>jen</w:t>
      </w:r>
      <w:proofErr w:type="spellEnd"/>
      <w:r w:rsidR="00D53D41">
        <w:rPr>
          <w:rFonts w:asciiTheme="majorHAnsi" w:hAnsiTheme="majorHAnsi"/>
        </w:rPr>
        <w:t> </w:t>
      </w:r>
      <w:proofErr w:type="spellStart"/>
      <w:r w:rsidR="00D53D41">
        <w:rPr>
          <w:rFonts w:asciiTheme="majorHAnsi" w:hAnsiTheme="majorHAnsi"/>
        </w:rPr>
        <w:t>omezené</w:t>
      </w:r>
      <w:proofErr w:type="spellEnd"/>
      <w:r w:rsidR="00D53D41">
        <w:rPr>
          <w:rFonts w:asciiTheme="majorHAnsi" w:hAnsiTheme="majorHAnsi"/>
        </w:rPr>
        <w:t xml:space="preserve"> </w:t>
      </w:r>
      <w:proofErr w:type="spellStart"/>
      <w:r w:rsidR="00D53D41">
        <w:rPr>
          <w:rFonts w:asciiTheme="majorHAnsi" w:hAnsiTheme="majorHAnsi"/>
        </w:rPr>
        <w:t>prostředky</w:t>
      </w:r>
      <w:proofErr w:type="spellEnd"/>
      <w:r w:rsidR="00D53D41">
        <w:rPr>
          <w:rFonts w:asciiTheme="majorHAnsi" w:hAnsiTheme="majorHAnsi"/>
        </w:rPr>
        <w:t>.</w:t>
      </w:r>
      <w:proofErr w:type="gramEnd"/>
      <w:r w:rsidR="00D53D41">
        <w:rPr>
          <w:rFonts w:asciiTheme="majorHAnsi" w:hAnsiTheme="majorHAnsi"/>
        </w:rPr>
        <w:t xml:space="preserve"> </w:t>
      </w:r>
      <w:proofErr w:type="spellStart"/>
      <w:proofErr w:type="gramStart"/>
      <w:r w:rsidR="00D53D41">
        <w:rPr>
          <w:rFonts w:asciiTheme="majorHAnsi" w:hAnsiTheme="majorHAnsi"/>
        </w:rPr>
        <w:t>Na</w:t>
      </w:r>
      <w:r w:rsidRPr="006259FB">
        <w:rPr>
          <w:rFonts w:asciiTheme="majorHAnsi" w:hAnsiTheme="majorHAnsi"/>
        </w:rPr>
        <w:t>příklad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Bangladéšské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středisko</w:t>
      </w:r>
      <w:proofErr w:type="spellEnd"/>
      <w:r w:rsidRPr="006259FB">
        <w:rPr>
          <w:rFonts w:asciiTheme="majorHAnsi" w:hAnsiTheme="majorHAnsi"/>
        </w:rPr>
        <w:t xml:space="preserve"> ITI a </w:t>
      </w:r>
      <w:proofErr w:type="spellStart"/>
      <w:r w:rsidRPr="006259FB">
        <w:rPr>
          <w:rFonts w:asciiTheme="majorHAnsi" w:hAnsiTheme="majorHAnsi"/>
        </w:rPr>
        <w:t>Federace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divadelních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skupin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Bangladéše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oslavují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Světový</w:t>
      </w:r>
      <w:proofErr w:type="spellEnd"/>
      <w:r w:rsidRPr="006259FB">
        <w:rPr>
          <w:rFonts w:asciiTheme="majorHAnsi" w:hAnsiTheme="majorHAnsi"/>
        </w:rPr>
        <w:t xml:space="preserve"> den </w:t>
      </w:r>
      <w:proofErr w:type="spellStart"/>
      <w:r w:rsidRPr="006259FB">
        <w:rPr>
          <w:rFonts w:asciiTheme="majorHAnsi" w:hAnsiTheme="majorHAnsi"/>
        </w:rPr>
        <w:t>divadla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za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účasti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celé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divadelní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komunity</w:t>
      </w:r>
      <w:proofErr w:type="spellEnd"/>
      <w:r w:rsidRPr="006259FB">
        <w:rPr>
          <w:rFonts w:asciiTheme="majorHAnsi" w:hAnsiTheme="majorHAnsi"/>
        </w:rPr>
        <w:t>.</w:t>
      </w:r>
      <w:proofErr w:type="gramEnd"/>
      <w:r w:rsidRPr="006259FB">
        <w:rPr>
          <w:rFonts w:asciiTheme="majorHAnsi" w:hAnsiTheme="majorHAnsi"/>
        </w:rPr>
        <w:t xml:space="preserve"> </w:t>
      </w:r>
      <w:r w:rsidRPr="006259FB">
        <w:rPr>
          <w:rFonts w:asciiTheme="majorHAnsi" w:hAnsiTheme="majorHAnsi"/>
        </w:rPr>
        <w:br/>
      </w:r>
      <w:proofErr w:type="gramStart"/>
      <w:r w:rsidRPr="006259FB">
        <w:rPr>
          <w:rFonts w:asciiTheme="majorHAnsi" w:hAnsiTheme="majorHAnsi"/>
        </w:rPr>
        <w:t xml:space="preserve">V </w:t>
      </w:r>
      <w:proofErr w:type="spellStart"/>
      <w:r w:rsidRPr="006259FB">
        <w:rPr>
          <w:rFonts w:asciiTheme="majorHAnsi" w:hAnsiTheme="majorHAnsi"/>
        </w:rPr>
        <w:t>průvodu</w:t>
      </w:r>
      <w:proofErr w:type="spellEnd"/>
      <w:r w:rsidRPr="006259FB">
        <w:rPr>
          <w:rFonts w:asciiTheme="majorHAnsi" w:hAnsiTheme="majorHAnsi"/>
        </w:rPr>
        <w:t> </w:t>
      </w:r>
      <w:proofErr w:type="spellStart"/>
      <w:r w:rsidRPr="006259FB">
        <w:rPr>
          <w:rFonts w:asciiTheme="majorHAnsi" w:hAnsiTheme="majorHAnsi"/>
        </w:rPr>
        <w:t>ulicemi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Dháky</w:t>
      </w:r>
      <w:proofErr w:type="spellEnd"/>
      <w:r w:rsidRPr="006259FB">
        <w:rPr>
          <w:rFonts w:asciiTheme="majorHAnsi" w:hAnsiTheme="majorHAnsi"/>
        </w:rPr>
        <w:t xml:space="preserve"> se </w:t>
      </w:r>
      <w:proofErr w:type="spellStart"/>
      <w:r w:rsidRPr="006259FB">
        <w:rPr>
          <w:rFonts w:asciiTheme="majorHAnsi" w:hAnsiTheme="majorHAnsi"/>
        </w:rPr>
        <w:t>sejde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více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než</w:t>
      </w:r>
      <w:proofErr w:type="spellEnd"/>
      <w:r w:rsidRPr="006259FB">
        <w:rPr>
          <w:rFonts w:asciiTheme="majorHAnsi" w:hAnsiTheme="majorHAnsi"/>
        </w:rPr>
        <w:t xml:space="preserve"> 1000 </w:t>
      </w:r>
      <w:proofErr w:type="spellStart"/>
      <w:r w:rsidRPr="006259FB">
        <w:rPr>
          <w:rFonts w:asciiTheme="majorHAnsi" w:hAnsiTheme="majorHAnsi"/>
        </w:rPr>
        <w:t>herců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hereček</w:t>
      </w:r>
      <w:proofErr w:type="spellEnd"/>
      <w:r w:rsidRPr="006259FB">
        <w:rPr>
          <w:rFonts w:asciiTheme="majorHAnsi" w:hAnsiTheme="majorHAnsi"/>
        </w:rPr>
        <w:t xml:space="preserve"> v </w:t>
      </w:r>
      <w:proofErr w:type="spellStart"/>
      <w:r w:rsidRPr="006259FB">
        <w:rPr>
          <w:rFonts w:asciiTheme="majorHAnsi" w:hAnsiTheme="majorHAnsi"/>
        </w:rPr>
        <w:t>divadelních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kostýmech</w:t>
      </w:r>
      <w:proofErr w:type="spellEnd"/>
      <w:r w:rsidRPr="006259FB">
        <w:rPr>
          <w:rFonts w:asciiTheme="majorHAnsi" w:hAnsiTheme="majorHAnsi"/>
        </w:rPr>
        <w:t>.</w:t>
      </w:r>
      <w:proofErr w:type="gramEnd"/>
      <w:r w:rsidRPr="006259FB">
        <w:rPr>
          <w:rFonts w:asciiTheme="majorHAnsi" w:hAnsiTheme="majorHAnsi"/>
        </w:rPr>
        <w:t xml:space="preserve"> </w:t>
      </w:r>
      <w:proofErr w:type="spellStart"/>
      <w:proofErr w:type="gramStart"/>
      <w:r w:rsidRPr="006259FB">
        <w:rPr>
          <w:rFonts w:asciiTheme="majorHAnsi" w:hAnsiTheme="majorHAnsi"/>
        </w:rPr>
        <w:t>Pořádají</w:t>
      </w:r>
      <w:proofErr w:type="spellEnd"/>
      <w:r w:rsidRPr="006259FB">
        <w:rPr>
          <w:rFonts w:asciiTheme="majorHAnsi" w:hAnsiTheme="majorHAnsi"/>
        </w:rPr>
        <w:t xml:space="preserve"> se </w:t>
      </w:r>
      <w:proofErr w:type="spellStart"/>
      <w:r w:rsidRPr="006259FB">
        <w:rPr>
          <w:rFonts w:asciiTheme="majorHAnsi" w:hAnsiTheme="majorHAnsi"/>
        </w:rPr>
        <w:t>divadelní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výstavy</w:t>
      </w:r>
      <w:proofErr w:type="spellEnd"/>
      <w:r w:rsidRPr="006259FB">
        <w:rPr>
          <w:rFonts w:asciiTheme="majorHAnsi" w:hAnsiTheme="majorHAnsi"/>
        </w:rPr>
        <w:t xml:space="preserve"> a </w:t>
      </w:r>
      <w:proofErr w:type="spellStart"/>
      <w:r w:rsidRPr="006259FB">
        <w:rPr>
          <w:rFonts w:asciiTheme="majorHAnsi" w:hAnsiTheme="majorHAnsi"/>
        </w:rPr>
        <w:t>večer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následuje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tradiční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př</w:t>
      </w:r>
      <w:r w:rsidR="00D53D41">
        <w:rPr>
          <w:rFonts w:asciiTheme="majorHAnsi" w:hAnsiTheme="majorHAnsi"/>
        </w:rPr>
        <w:t>ednáška</w:t>
      </w:r>
      <w:proofErr w:type="spellEnd"/>
      <w:r w:rsidR="00D53D41">
        <w:rPr>
          <w:rFonts w:asciiTheme="majorHAnsi" w:hAnsiTheme="majorHAnsi"/>
        </w:rPr>
        <w:t xml:space="preserve"> o </w:t>
      </w:r>
      <w:proofErr w:type="spellStart"/>
      <w:r w:rsidR="00D53D41">
        <w:rPr>
          <w:rFonts w:asciiTheme="majorHAnsi" w:hAnsiTheme="majorHAnsi"/>
        </w:rPr>
        <w:t>divadle</w:t>
      </w:r>
      <w:proofErr w:type="spellEnd"/>
      <w:r w:rsidR="00D53D41">
        <w:rPr>
          <w:rFonts w:asciiTheme="majorHAnsi" w:hAnsiTheme="majorHAnsi"/>
        </w:rPr>
        <w:t xml:space="preserve"> v </w:t>
      </w:r>
      <w:proofErr w:type="spellStart"/>
      <w:r w:rsidR="00D53D41">
        <w:rPr>
          <w:rFonts w:asciiTheme="majorHAnsi" w:hAnsiTheme="majorHAnsi"/>
        </w:rPr>
        <w:t>Bangladéši</w:t>
      </w:r>
      <w:proofErr w:type="spellEnd"/>
      <w:r w:rsidR="00D53D41">
        <w:rPr>
          <w:rFonts w:asciiTheme="majorHAnsi" w:hAnsiTheme="majorHAnsi"/>
        </w:rPr>
        <w:t xml:space="preserve"> </w:t>
      </w:r>
      <w:r w:rsidRPr="006259FB">
        <w:rPr>
          <w:rFonts w:asciiTheme="majorHAnsi" w:hAnsiTheme="majorHAnsi"/>
        </w:rPr>
        <w:t xml:space="preserve">a </w:t>
      </w:r>
      <w:proofErr w:type="spellStart"/>
      <w:r w:rsidRPr="006259FB">
        <w:rPr>
          <w:rFonts w:asciiTheme="majorHAnsi" w:hAnsiTheme="majorHAnsi"/>
        </w:rPr>
        <w:t>divadelní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představení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různých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divadelních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společností</w:t>
      </w:r>
      <w:proofErr w:type="spellEnd"/>
      <w:r w:rsidRPr="006259FB">
        <w:rPr>
          <w:rFonts w:asciiTheme="majorHAnsi" w:hAnsiTheme="majorHAnsi"/>
        </w:rPr>
        <w:t>.</w:t>
      </w:r>
      <w:proofErr w:type="gramEnd"/>
    </w:p>
    <w:p w:rsidR="006259FB" w:rsidRPr="006259FB" w:rsidRDefault="006259FB" w:rsidP="006259FB">
      <w:pPr>
        <w:jc w:val="both"/>
        <w:rPr>
          <w:rFonts w:asciiTheme="majorHAnsi" w:hAnsiTheme="majorHAnsi"/>
        </w:rPr>
      </w:pPr>
    </w:p>
    <w:p w:rsidR="006259FB" w:rsidRPr="006259FB" w:rsidRDefault="006259FB" w:rsidP="006259FB">
      <w:pPr>
        <w:rPr>
          <w:rFonts w:asciiTheme="majorHAnsi" w:hAnsiTheme="majorHAnsi"/>
        </w:rPr>
      </w:pPr>
    </w:p>
    <w:p w:rsidR="006259FB" w:rsidRPr="006259FB" w:rsidRDefault="006259FB" w:rsidP="006259FB">
      <w:pPr>
        <w:rPr>
          <w:rFonts w:asciiTheme="majorHAnsi" w:hAnsiTheme="majorHAnsi"/>
        </w:rPr>
      </w:pPr>
    </w:p>
    <w:p w:rsidR="006259FB" w:rsidRPr="006259FB" w:rsidRDefault="006259FB" w:rsidP="006259FB">
      <w:pPr>
        <w:outlineLvl w:val="0"/>
        <w:rPr>
          <w:rFonts w:asciiTheme="majorHAnsi" w:hAnsiTheme="majorHAnsi"/>
          <w:b/>
          <w:bCs/>
          <w:sz w:val="32"/>
          <w:u w:val="single"/>
        </w:rPr>
      </w:pPr>
      <w:r w:rsidRPr="006259FB">
        <w:rPr>
          <w:rFonts w:asciiTheme="majorHAnsi" w:hAnsiTheme="majorHAnsi"/>
        </w:rPr>
        <w:t xml:space="preserve">    </w:t>
      </w:r>
      <w:proofErr w:type="gramStart"/>
      <w:r w:rsidRPr="006259FB">
        <w:rPr>
          <w:rFonts w:asciiTheme="majorHAnsi" w:hAnsiTheme="majorHAnsi"/>
          <w:b/>
          <w:bCs/>
          <w:sz w:val="32"/>
          <w:u w:val="single"/>
        </w:rPr>
        <w:t xml:space="preserve">ITI – </w:t>
      </w:r>
      <w:proofErr w:type="spellStart"/>
      <w:r w:rsidRPr="006259FB">
        <w:rPr>
          <w:rFonts w:asciiTheme="majorHAnsi" w:hAnsiTheme="majorHAnsi"/>
          <w:b/>
          <w:bCs/>
          <w:sz w:val="32"/>
          <w:u w:val="single"/>
        </w:rPr>
        <w:t>Provolání</w:t>
      </w:r>
      <w:proofErr w:type="spellEnd"/>
      <w:r w:rsidRPr="006259FB">
        <w:rPr>
          <w:rFonts w:asciiTheme="majorHAnsi" w:hAnsiTheme="majorHAnsi"/>
          <w:b/>
          <w:bCs/>
          <w:sz w:val="32"/>
          <w:u w:val="single"/>
        </w:rPr>
        <w:t xml:space="preserve"> k </w:t>
      </w:r>
      <w:proofErr w:type="spellStart"/>
      <w:r w:rsidRPr="006259FB">
        <w:rPr>
          <w:rFonts w:asciiTheme="majorHAnsi" w:hAnsiTheme="majorHAnsi"/>
          <w:b/>
          <w:bCs/>
          <w:sz w:val="32"/>
          <w:u w:val="single"/>
        </w:rPr>
        <w:t>Mezinárodnímu</w:t>
      </w:r>
      <w:proofErr w:type="spellEnd"/>
      <w:r w:rsidRPr="006259FB">
        <w:rPr>
          <w:rFonts w:asciiTheme="majorHAnsi" w:hAnsiTheme="majorHAnsi"/>
          <w:b/>
          <w:bCs/>
          <w:sz w:val="32"/>
          <w:u w:val="single"/>
        </w:rPr>
        <w:t xml:space="preserve"> </w:t>
      </w:r>
      <w:proofErr w:type="spellStart"/>
      <w:r w:rsidRPr="006259FB">
        <w:rPr>
          <w:rFonts w:asciiTheme="majorHAnsi" w:hAnsiTheme="majorHAnsi"/>
          <w:b/>
          <w:bCs/>
          <w:sz w:val="32"/>
          <w:u w:val="single"/>
        </w:rPr>
        <w:t>Dni</w:t>
      </w:r>
      <w:proofErr w:type="spellEnd"/>
      <w:r w:rsidRPr="006259FB">
        <w:rPr>
          <w:rFonts w:asciiTheme="majorHAnsi" w:hAnsiTheme="majorHAnsi"/>
          <w:b/>
          <w:bCs/>
          <w:sz w:val="32"/>
          <w:u w:val="single"/>
        </w:rPr>
        <w:t xml:space="preserve"> </w:t>
      </w:r>
      <w:proofErr w:type="spellStart"/>
      <w:r w:rsidRPr="006259FB">
        <w:rPr>
          <w:rFonts w:asciiTheme="majorHAnsi" w:hAnsiTheme="majorHAnsi"/>
          <w:b/>
          <w:bCs/>
          <w:sz w:val="32"/>
          <w:u w:val="single"/>
        </w:rPr>
        <w:t>divadla</w:t>
      </w:r>
      <w:proofErr w:type="spellEnd"/>
      <w:r w:rsidRPr="006259FB">
        <w:rPr>
          <w:rFonts w:asciiTheme="majorHAnsi" w:hAnsiTheme="majorHAnsi"/>
          <w:b/>
          <w:bCs/>
          <w:sz w:val="32"/>
          <w:u w:val="single"/>
        </w:rPr>
        <w:t xml:space="preserve"> – 27.</w:t>
      </w:r>
      <w:proofErr w:type="gramEnd"/>
      <w:r w:rsidRPr="006259FB">
        <w:rPr>
          <w:rFonts w:asciiTheme="majorHAnsi" w:hAnsiTheme="majorHAnsi"/>
          <w:b/>
          <w:bCs/>
          <w:sz w:val="32"/>
          <w:u w:val="single"/>
        </w:rPr>
        <w:t xml:space="preserve"> </w:t>
      </w:r>
      <w:proofErr w:type="spellStart"/>
      <w:proofErr w:type="gramStart"/>
      <w:r w:rsidRPr="006259FB">
        <w:rPr>
          <w:rFonts w:asciiTheme="majorHAnsi" w:hAnsiTheme="majorHAnsi"/>
          <w:b/>
          <w:bCs/>
          <w:sz w:val="32"/>
          <w:u w:val="single"/>
        </w:rPr>
        <w:t>března</w:t>
      </w:r>
      <w:proofErr w:type="spellEnd"/>
      <w:proofErr w:type="gramEnd"/>
    </w:p>
    <w:p w:rsidR="006259FB" w:rsidRPr="006259FB" w:rsidRDefault="006259FB" w:rsidP="006259FB">
      <w:pPr>
        <w:rPr>
          <w:rFonts w:asciiTheme="majorHAnsi" w:hAnsiTheme="majorHAnsi"/>
        </w:rPr>
      </w:pPr>
    </w:p>
    <w:p w:rsidR="006259FB" w:rsidRPr="006259FB" w:rsidRDefault="006259FB" w:rsidP="006259FB">
      <w:pPr>
        <w:outlineLvl w:val="0"/>
        <w:rPr>
          <w:rFonts w:asciiTheme="majorHAnsi" w:hAnsiTheme="majorHAnsi"/>
          <w:b/>
          <w:bCs/>
        </w:rPr>
      </w:pPr>
      <w:proofErr w:type="spellStart"/>
      <w:r w:rsidRPr="006259FB">
        <w:rPr>
          <w:rFonts w:asciiTheme="majorHAnsi" w:hAnsiTheme="majorHAnsi"/>
          <w:b/>
          <w:bCs/>
        </w:rPr>
        <w:t>Autoři</w:t>
      </w:r>
      <w:proofErr w:type="spellEnd"/>
      <w:r w:rsidRPr="006259FB">
        <w:rPr>
          <w:rFonts w:asciiTheme="majorHAnsi" w:hAnsiTheme="majorHAnsi"/>
          <w:b/>
          <w:bCs/>
        </w:rPr>
        <w:t xml:space="preserve"> </w:t>
      </w:r>
      <w:proofErr w:type="spellStart"/>
      <w:r w:rsidRPr="006259FB">
        <w:rPr>
          <w:rFonts w:asciiTheme="majorHAnsi" w:hAnsiTheme="majorHAnsi"/>
          <w:b/>
          <w:bCs/>
        </w:rPr>
        <w:t>Poselství</w:t>
      </w:r>
      <w:proofErr w:type="spellEnd"/>
      <w:r w:rsidRPr="006259FB">
        <w:rPr>
          <w:rFonts w:asciiTheme="majorHAnsi" w:hAnsiTheme="majorHAnsi"/>
          <w:b/>
          <w:bCs/>
        </w:rPr>
        <w:t>:</w:t>
      </w:r>
    </w:p>
    <w:p w:rsidR="006259FB" w:rsidRPr="006259FB" w:rsidRDefault="006259FB" w:rsidP="006259FB">
      <w:pPr>
        <w:pStyle w:val="Import0"/>
        <w:numPr>
          <w:ilvl w:val="0"/>
          <w:numId w:val="2"/>
        </w:numPr>
        <w:rPr>
          <w:rFonts w:asciiTheme="majorHAnsi" w:hAnsiTheme="majorHAnsi"/>
          <w:sz w:val="22"/>
          <w:szCs w:val="24"/>
        </w:rPr>
      </w:pPr>
      <w:r w:rsidRPr="006259FB">
        <w:rPr>
          <w:rFonts w:asciiTheme="majorHAnsi" w:hAnsiTheme="majorHAnsi"/>
          <w:szCs w:val="24"/>
        </w:rPr>
        <w:t xml:space="preserve"> </w:t>
      </w:r>
      <w:r w:rsidRPr="006259FB">
        <w:rPr>
          <w:rFonts w:asciiTheme="majorHAnsi" w:hAnsiTheme="majorHAnsi"/>
          <w:sz w:val="22"/>
          <w:szCs w:val="24"/>
        </w:rPr>
        <w:t>1962:  Jean COCTEAU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1963:  Arthur MILER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1964:  Laurence OLIVIER – Jean-Louis BARRAULT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1965:  Anonym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1966:  René MAHEU, </w:t>
      </w:r>
      <w:proofErr w:type="spellStart"/>
      <w:r w:rsidRPr="006259FB">
        <w:rPr>
          <w:rFonts w:asciiTheme="majorHAnsi" w:hAnsiTheme="majorHAnsi"/>
          <w:sz w:val="22"/>
        </w:rPr>
        <w:t>generální</w:t>
      </w:r>
      <w:proofErr w:type="spellEnd"/>
      <w:r w:rsidRPr="006259FB">
        <w:rPr>
          <w:rFonts w:asciiTheme="majorHAnsi" w:hAnsiTheme="majorHAnsi"/>
          <w:sz w:val="22"/>
        </w:rPr>
        <w:t xml:space="preserve"> </w:t>
      </w:r>
      <w:proofErr w:type="spellStart"/>
      <w:r w:rsidRPr="006259FB">
        <w:rPr>
          <w:rFonts w:asciiTheme="majorHAnsi" w:hAnsiTheme="majorHAnsi"/>
          <w:sz w:val="22"/>
        </w:rPr>
        <w:t>ředitel</w:t>
      </w:r>
      <w:proofErr w:type="spellEnd"/>
      <w:r w:rsidRPr="006259FB">
        <w:rPr>
          <w:rFonts w:asciiTheme="majorHAnsi" w:hAnsiTheme="majorHAnsi"/>
          <w:sz w:val="22"/>
        </w:rPr>
        <w:t xml:space="preserve"> UNESCO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1967:  Helen WEIGEL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1968:  Miguel Angel ASTURIAS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1969:  Peter BROOK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1970:  </w:t>
      </w:r>
      <w:proofErr w:type="spellStart"/>
      <w:r w:rsidRPr="006259FB">
        <w:rPr>
          <w:rFonts w:asciiTheme="majorHAnsi" w:hAnsiTheme="majorHAnsi"/>
          <w:sz w:val="22"/>
        </w:rPr>
        <w:t>Dimitrij</w:t>
      </w:r>
      <w:proofErr w:type="spellEnd"/>
      <w:r w:rsidRPr="006259FB">
        <w:rPr>
          <w:rFonts w:asciiTheme="majorHAnsi" w:hAnsiTheme="majorHAnsi"/>
          <w:sz w:val="22"/>
        </w:rPr>
        <w:t xml:space="preserve"> ŠOSTAKOVIČ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1971:  Pablo NERUDA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1972:  Maurice BEJART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1973:  </w:t>
      </w:r>
      <w:proofErr w:type="spellStart"/>
      <w:r w:rsidRPr="006259FB">
        <w:rPr>
          <w:rFonts w:asciiTheme="majorHAnsi" w:hAnsiTheme="majorHAnsi"/>
          <w:sz w:val="22"/>
        </w:rPr>
        <w:t>Luchino</w:t>
      </w:r>
      <w:proofErr w:type="spellEnd"/>
      <w:r w:rsidRPr="006259FB">
        <w:rPr>
          <w:rFonts w:asciiTheme="majorHAnsi" w:hAnsiTheme="majorHAnsi"/>
          <w:sz w:val="22"/>
        </w:rPr>
        <w:t xml:space="preserve"> VISCONTI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1974:  Richard BURTON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1975:  Ellen STEWART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1976:  Eugene IONESCO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1977:  </w:t>
      </w:r>
      <w:proofErr w:type="spellStart"/>
      <w:r w:rsidRPr="006259FB">
        <w:rPr>
          <w:rFonts w:asciiTheme="majorHAnsi" w:hAnsiTheme="majorHAnsi"/>
          <w:sz w:val="22"/>
        </w:rPr>
        <w:t>Radu</w:t>
      </w:r>
      <w:proofErr w:type="spellEnd"/>
      <w:r w:rsidRPr="006259FB">
        <w:rPr>
          <w:rFonts w:asciiTheme="majorHAnsi" w:hAnsiTheme="majorHAnsi"/>
          <w:sz w:val="22"/>
        </w:rPr>
        <w:t xml:space="preserve"> BELIGAN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1978:  </w:t>
      </w:r>
      <w:proofErr w:type="spellStart"/>
      <w:r w:rsidRPr="006259FB">
        <w:rPr>
          <w:rFonts w:asciiTheme="majorHAnsi" w:hAnsiTheme="majorHAnsi"/>
          <w:sz w:val="22"/>
        </w:rPr>
        <w:t>národní</w:t>
      </w:r>
      <w:proofErr w:type="spellEnd"/>
      <w:r w:rsidRPr="006259FB">
        <w:rPr>
          <w:rFonts w:asciiTheme="majorHAnsi" w:hAnsiTheme="majorHAnsi"/>
          <w:sz w:val="22"/>
        </w:rPr>
        <w:t xml:space="preserve"> </w:t>
      </w:r>
      <w:proofErr w:type="spellStart"/>
      <w:r w:rsidRPr="006259FB">
        <w:rPr>
          <w:rFonts w:asciiTheme="majorHAnsi" w:hAnsiTheme="majorHAnsi"/>
          <w:sz w:val="22"/>
        </w:rPr>
        <w:t>poselství</w:t>
      </w:r>
      <w:proofErr w:type="spellEnd"/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1979:  </w:t>
      </w:r>
      <w:proofErr w:type="spellStart"/>
      <w:r w:rsidRPr="006259FB">
        <w:rPr>
          <w:rFonts w:asciiTheme="majorHAnsi" w:hAnsiTheme="majorHAnsi"/>
          <w:sz w:val="22"/>
        </w:rPr>
        <w:t>národní</w:t>
      </w:r>
      <w:proofErr w:type="spellEnd"/>
      <w:r w:rsidRPr="006259FB">
        <w:rPr>
          <w:rFonts w:asciiTheme="majorHAnsi" w:hAnsiTheme="majorHAnsi"/>
          <w:sz w:val="22"/>
        </w:rPr>
        <w:t xml:space="preserve"> </w:t>
      </w:r>
      <w:proofErr w:type="spellStart"/>
      <w:r w:rsidRPr="006259FB">
        <w:rPr>
          <w:rFonts w:asciiTheme="majorHAnsi" w:hAnsiTheme="majorHAnsi"/>
          <w:sz w:val="22"/>
        </w:rPr>
        <w:t>poselství</w:t>
      </w:r>
      <w:proofErr w:type="spellEnd"/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1980:  </w:t>
      </w:r>
      <w:proofErr w:type="spellStart"/>
      <w:r w:rsidRPr="006259FB">
        <w:rPr>
          <w:rFonts w:asciiTheme="majorHAnsi" w:hAnsiTheme="majorHAnsi"/>
          <w:sz w:val="22"/>
        </w:rPr>
        <w:t>Janusz</w:t>
      </w:r>
      <w:proofErr w:type="spellEnd"/>
      <w:r w:rsidRPr="006259FB">
        <w:rPr>
          <w:rFonts w:asciiTheme="majorHAnsi" w:hAnsiTheme="majorHAnsi"/>
          <w:sz w:val="22"/>
        </w:rPr>
        <w:t xml:space="preserve"> WARMINSKI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1981:  </w:t>
      </w:r>
      <w:proofErr w:type="spellStart"/>
      <w:r w:rsidRPr="006259FB">
        <w:rPr>
          <w:rFonts w:asciiTheme="majorHAnsi" w:hAnsiTheme="majorHAnsi"/>
          <w:sz w:val="22"/>
        </w:rPr>
        <w:t>národní</w:t>
      </w:r>
      <w:proofErr w:type="spellEnd"/>
      <w:r w:rsidRPr="006259FB">
        <w:rPr>
          <w:rFonts w:asciiTheme="majorHAnsi" w:hAnsiTheme="majorHAnsi"/>
          <w:sz w:val="22"/>
        </w:rPr>
        <w:t xml:space="preserve"> </w:t>
      </w:r>
      <w:proofErr w:type="spellStart"/>
      <w:r w:rsidRPr="006259FB">
        <w:rPr>
          <w:rFonts w:asciiTheme="majorHAnsi" w:hAnsiTheme="majorHAnsi"/>
          <w:sz w:val="22"/>
        </w:rPr>
        <w:t>poselství</w:t>
      </w:r>
      <w:proofErr w:type="spellEnd"/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1982:  Lars </w:t>
      </w:r>
      <w:proofErr w:type="spellStart"/>
      <w:r w:rsidRPr="006259FB">
        <w:rPr>
          <w:rFonts w:asciiTheme="majorHAnsi" w:hAnsiTheme="majorHAnsi"/>
          <w:sz w:val="22"/>
        </w:rPr>
        <w:t>af</w:t>
      </w:r>
      <w:proofErr w:type="spellEnd"/>
      <w:r w:rsidRPr="006259FB">
        <w:rPr>
          <w:rFonts w:asciiTheme="majorHAnsi" w:hAnsiTheme="majorHAnsi"/>
          <w:sz w:val="22"/>
        </w:rPr>
        <w:t xml:space="preserve"> MALMBORG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1983:  </w:t>
      </w:r>
      <w:proofErr w:type="spellStart"/>
      <w:r w:rsidRPr="006259FB">
        <w:rPr>
          <w:rFonts w:asciiTheme="majorHAnsi" w:hAnsiTheme="majorHAnsi"/>
          <w:sz w:val="22"/>
        </w:rPr>
        <w:t>Amadou</w:t>
      </w:r>
      <w:proofErr w:type="spellEnd"/>
      <w:r w:rsidRPr="006259FB">
        <w:rPr>
          <w:rFonts w:asciiTheme="majorHAnsi" w:hAnsiTheme="majorHAnsi"/>
          <w:sz w:val="22"/>
        </w:rPr>
        <w:t xml:space="preserve"> </w:t>
      </w:r>
      <w:proofErr w:type="spellStart"/>
      <w:r w:rsidRPr="006259FB">
        <w:rPr>
          <w:rFonts w:asciiTheme="majorHAnsi" w:hAnsiTheme="majorHAnsi"/>
          <w:sz w:val="22"/>
        </w:rPr>
        <w:t>Mahtar</w:t>
      </w:r>
      <w:proofErr w:type="spellEnd"/>
      <w:r w:rsidRPr="006259FB">
        <w:rPr>
          <w:rFonts w:asciiTheme="majorHAnsi" w:hAnsiTheme="majorHAnsi"/>
          <w:sz w:val="22"/>
        </w:rPr>
        <w:t xml:space="preserve"> M´BOW, </w:t>
      </w:r>
      <w:proofErr w:type="spellStart"/>
      <w:r w:rsidRPr="006259FB">
        <w:rPr>
          <w:rFonts w:asciiTheme="majorHAnsi" w:hAnsiTheme="majorHAnsi"/>
          <w:sz w:val="22"/>
        </w:rPr>
        <w:t>generální</w:t>
      </w:r>
      <w:proofErr w:type="spellEnd"/>
      <w:r w:rsidRPr="006259FB">
        <w:rPr>
          <w:rFonts w:asciiTheme="majorHAnsi" w:hAnsiTheme="majorHAnsi"/>
          <w:sz w:val="22"/>
        </w:rPr>
        <w:t xml:space="preserve"> </w:t>
      </w:r>
      <w:proofErr w:type="spellStart"/>
      <w:r w:rsidRPr="006259FB">
        <w:rPr>
          <w:rFonts w:asciiTheme="majorHAnsi" w:hAnsiTheme="majorHAnsi"/>
          <w:sz w:val="22"/>
        </w:rPr>
        <w:t>ředitel</w:t>
      </w:r>
      <w:proofErr w:type="spellEnd"/>
      <w:r w:rsidRPr="006259FB">
        <w:rPr>
          <w:rFonts w:asciiTheme="majorHAnsi" w:hAnsiTheme="majorHAnsi"/>
          <w:sz w:val="22"/>
        </w:rPr>
        <w:t xml:space="preserve"> UNESCO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1984:  </w:t>
      </w:r>
      <w:proofErr w:type="spellStart"/>
      <w:r w:rsidRPr="006259FB">
        <w:rPr>
          <w:rFonts w:asciiTheme="majorHAnsi" w:hAnsiTheme="majorHAnsi"/>
          <w:sz w:val="22"/>
        </w:rPr>
        <w:t>Michail</w:t>
      </w:r>
      <w:proofErr w:type="spellEnd"/>
      <w:r w:rsidRPr="006259FB">
        <w:rPr>
          <w:rFonts w:asciiTheme="majorHAnsi" w:hAnsiTheme="majorHAnsi"/>
          <w:sz w:val="22"/>
        </w:rPr>
        <w:t xml:space="preserve">  CARJEV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1985:  </w:t>
      </w:r>
      <w:proofErr w:type="spellStart"/>
      <w:r w:rsidRPr="006259FB">
        <w:rPr>
          <w:rFonts w:asciiTheme="majorHAnsi" w:hAnsiTheme="majorHAnsi"/>
          <w:sz w:val="22"/>
        </w:rPr>
        <w:t>Abndré</w:t>
      </w:r>
      <w:proofErr w:type="spellEnd"/>
      <w:r w:rsidRPr="006259FB">
        <w:rPr>
          <w:rFonts w:asciiTheme="majorHAnsi" w:hAnsiTheme="majorHAnsi"/>
          <w:sz w:val="22"/>
        </w:rPr>
        <w:t>-Louis PERINETTI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1986:  </w:t>
      </w:r>
      <w:proofErr w:type="spellStart"/>
      <w:r w:rsidRPr="006259FB">
        <w:rPr>
          <w:rFonts w:asciiTheme="majorHAnsi" w:hAnsiTheme="majorHAnsi"/>
          <w:sz w:val="22"/>
        </w:rPr>
        <w:t>Wole</w:t>
      </w:r>
      <w:proofErr w:type="spellEnd"/>
      <w:r w:rsidRPr="006259FB">
        <w:rPr>
          <w:rFonts w:asciiTheme="majorHAnsi" w:hAnsiTheme="majorHAnsi"/>
          <w:sz w:val="22"/>
        </w:rPr>
        <w:t xml:space="preserve"> SOYINKA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1987:  Antonio GALA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1988:  Peter BROOK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1989:  Martin ESSLIN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lastRenderedPageBreak/>
        <w:t xml:space="preserve"> 1990:  </w:t>
      </w:r>
      <w:proofErr w:type="spellStart"/>
      <w:r w:rsidRPr="006259FB">
        <w:rPr>
          <w:rFonts w:asciiTheme="majorHAnsi" w:hAnsiTheme="majorHAnsi"/>
          <w:sz w:val="22"/>
        </w:rPr>
        <w:t>Kirill</w:t>
      </w:r>
      <w:proofErr w:type="spellEnd"/>
      <w:r w:rsidRPr="006259FB">
        <w:rPr>
          <w:rFonts w:asciiTheme="majorHAnsi" w:hAnsiTheme="majorHAnsi"/>
          <w:sz w:val="22"/>
        </w:rPr>
        <w:t xml:space="preserve"> LAVROV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1991:  Federico MAYOR – </w:t>
      </w:r>
      <w:proofErr w:type="spellStart"/>
      <w:r w:rsidRPr="006259FB">
        <w:rPr>
          <w:rFonts w:asciiTheme="majorHAnsi" w:hAnsiTheme="majorHAnsi"/>
          <w:sz w:val="22"/>
        </w:rPr>
        <w:t>generální</w:t>
      </w:r>
      <w:proofErr w:type="spellEnd"/>
      <w:r w:rsidRPr="006259FB">
        <w:rPr>
          <w:rFonts w:asciiTheme="majorHAnsi" w:hAnsiTheme="majorHAnsi"/>
          <w:sz w:val="22"/>
        </w:rPr>
        <w:t xml:space="preserve"> </w:t>
      </w:r>
      <w:proofErr w:type="spellStart"/>
      <w:r w:rsidRPr="006259FB">
        <w:rPr>
          <w:rFonts w:asciiTheme="majorHAnsi" w:hAnsiTheme="majorHAnsi"/>
          <w:sz w:val="22"/>
        </w:rPr>
        <w:t>ředitel</w:t>
      </w:r>
      <w:proofErr w:type="spellEnd"/>
      <w:r w:rsidRPr="006259FB">
        <w:rPr>
          <w:rFonts w:asciiTheme="majorHAnsi" w:hAnsiTheme="majorHAnsi"/>
          <w:sz w:val="22"/>
        </w:rPr>
        <w:t xml:space="preserve"> UNESCO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1992:  Jorge LAVELLI – Arturo USLAR PIETRI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1993:  Edward ALBEE</w:t>
      </w:r>
    </w:p>
    <w:p w:rsidR="006259FB" w:rsidRPr="00D53D41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b/>
          <w:sz w:val="22"/>
        </w:rPr>
      </w:pPr>
      <w:r w:rsidRPr="00D53D41">
        <w:rPr>
          <w:rFonts w:asciiTheme="majorHAnsi" w:hAnsiTheme="majorHAnsi"/>
          <w:b/>
          <w:sz w:val="22"/>
        </w:rPr>
        <w:t xml:space="preserve"> 1994:  </w:t>
      </w:r>
      <w:proofErr w:type="spellStart"/>
      <w:r w:rsidRPr="00D53D41">
        <w:rPr>
          <w:rFonts w:asciiTheme="majorHAnsi" w:hAnsiTheme="majorHAnsi"/>
          <w:b/>
          <w:sz w:val="22"/>
        </w:rPr>
        <w:t>Václav</w:t>
      </w:r>
      <w:proofErr w:type="spellEnd"/>
      <w:r w:rsidRPr="00D53D41">
        <w:rPr>
          <w:rFonts w:asciiTheme="majorHAnsi" w:hAnsiTheme="majorHAnsi"/>
          <w:b/>
          <w:sz w:val="22"/>
        </w:rPr>
        <w:t xml:space="preserve"> HAVEL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1995:  </w:t>
      </w:r>
      <w:proofErr w:type="spellStart"/>
      <w:r w:rsidRPr="006259FB">
        <w:rPr>
          <w:rFonts w:asciiTheme="majorHAnsi" w:hAnsiTheme="majorHAnsi"/>
          <w:sz w:val="22"/>
        </w:rPr>
        <w:t>Humberto</w:t>
      </w:r>
      <w:proofErr w:type="spellEnd"/>
      <w:r w:rsidRPr="006259FB">
        <w:rPr>
          <w:rFonts w:asciiTheme="majorHAnsi" w:hAnsiTheme="majorHAnsi"/>
          <w:sz w:val="22"/>
        </w:rPr>
        <w:t xml:space="preserve"> ORSINI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1996:  </w:t>
      </w:r>
      <w:proofErr w:type="spellStart"/>
      <w:r w:rsidRPr="006259FB">
        <w:rPr>
          <w:rFonts w:asciiTheme="majorHAnsi" w:hAnsiTheme="majorHAnsi"/>
          <w:sz w:val="22"/>
        </w:rPr>
        <w:t>Saadalla</w:t>
      </w:r>
      <w:proofErr w:type="spellEnd"/>
      <w:r w:rsidRPr="006259FB">
        <w:rPr>
          <w:rFonts w:asciiTheme="majorHAnsi" w:hAnsiTheme="majorHAnsi"/>
          <w:sz w:val="22"/>
        </w:rPr>
        <w:t xml:space="preserve"> WANNOUS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1997:  </w:t>
      </w:r>
      <w:proofErr w:type="spellStart"/>
      <w:r w:rsidRPr="006259FB">
        <w:rPr>
          <w:rFonts w:asciiTheme="majorHAnsi" w:hAnsiTheme="majorHAnsi"/>
          <w:sz w:val="22"/>
        </w:rPr>
        <w:t>Jeong</w:t>
      </w:r>
      <w:proofErr w:type="spellEnd"/>
      <w:r w:rsidRPr="006259FB">
        <w:rPr>
          <w:rFonts w:asciiTheme="majorHAnsi" w:hAnsiTheme="majorHAnsi"/>
          <w:sz w:val="22"/>
        </w:rPr>
        <w:t xml:space="preserve"> Ok KIM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1998:  50. </w:t>
      </w:r>
      <w:proofErr w:type="spellStart"/>
      <w:r w:rsidRPr="006259FB">
        <w:rPr>
          <w:rFonts w:asciiTheme="majorHAnsi" w:hAnsiTheme="majorHAnsi"/>
          <w:sz w:val="22"/>
        </w:rPr>
        <w:t>výročí</w:t>
      </w:r>
      <w:proofErr w:type="spellEnd"/>
      <w:r w:rsidRPr="006259FB">
        <w:rPr>
          <w:rFonts w:asciiTheme="majorHAnsi" w:hAnsiTheme="majorHAnsi"/>
          <w:sz w:val="22"/>
        </w:rPr>
        <w:t xml:space="preserve">  </w:t>
      </w:r>
      <w:smartTag w:uri="urn:schemas-microsoft-com:office:smarttags" w:element="PersonName">
        <w:r w:rsidRPr="006259FB">
          <w:rPr>
            <w:rFonts w:asciiTheme="majorHAnsi" w:hAnsiTheme="majorHAnsi"/>
            <w:sz w:val="22"/>
          </w:rPr>
          <w:t>ITI</w:t>
        </w:r>
      </w:smartTag>
      <w:r w:rsidRPr="006259FB">
        <w:rPr>
          <w:rFonts w:asciiTheme="majorHAnsi" w:hAnsiTheme="majorHAnsi"/>
          <w:sz w:val="22"/>
        </w:rPr>
        <w:t xml:space="preserve"> – </w:t>
      </w:r>
      <w:proofErr w:type="spellStart"/>
      <w:r w:rsidRPr="006259FB">
        <w:rPr>
          <w:rFonts w:asciiTheme="majorHAnsi" w:hAnsiTheme="majorHAnsi"/>
          <w:sz w:val="22"/>
        </w:rPr>
        <w:t>speciální</w:t>
      </w:r>
      <w:proofErr w:type="spellEnd"/>
      <w:r w:rsidRPr="006259FB">
        <w:rPr>
          <w:rFonts w:asciiTheme="majorHAnsi" w:hAnsiTheme="majorHAnsi"/>
          <w:sz w:val="22"/>
        </w:rPr>
        <w:t xml:space="preserve"> </w:t>
      </w:r>
      <w:proofErr w:type="spellStart"/>
      <w:r w:rsidRPr="006259FB">
        <w:rPr>
          <w:rFonts w:asciiTheme="majorHAnsi" w:hAnsiTheme="majorHAnsi"/>
          <w:sz w:val="22"/>
        </w:rPr>
        <w:t>poselství</w:t>
      </w:r>
      <w:proofErr w:type="spellEnd"/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1999:  </w:t>
      </w:r>
      <w:proofErr w:type="spellStart"/>
      <w:r w:rsidRPr="006259FB">
        <w:rPr>
          <w:rFonts w:asciiTheme="majorHAnsi" w:hAnsiTheme="majorHAnsi"/>
          <w:sz w:val="22"/>
        </w:rPr>
        <w:t>Vigdís</w:t>
      </w:r>
      <w:proofErr w:type="spellEnd"/>
      <w:r w:rsidRPr="006259FB">
        <w:rPr>
          <w:rFonts w:asciiTheme="majorHAnsi" w:hAnsiTheme="majorHAnsi"/>
          <w:sz w:val="22"/>
        </w:rPr>
        <w:t xml:space="preserve"> FINNBOGADÓTTIR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2000:  Michel TREMBLAY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rPr>
          <w:rFonts w:asciiTheme="majorHAnsi" w:hAnsiTheme="majorHAnsi"/>
          <w:sz w:val="22"/>
        </w:rPr>
      </w:pPr>
      <w:r w:rsidRPr="006259FB">
        <w:rPr>
          <w:rFonts w:asciiTheme="majorHAnsi" w:hAnsiTheme="majorHAnsi"/>
          <w:sz w:val="22"/>
        </w:rPr>
        <w:t xml:space="preserve"> 2001:  </w:t>
      </w:r>
      <w:proofErr w:type="spellStart"/>
      <w:r w:rsidRPr="006259FB">
        <w:rPr>
          <w:rFonts w:asciiTheme="majorHAnsi" w:hAnsiTheme="majorHAnsi"/>
          <w:sz w:val="22"/>
        </w:rPr>
        <w:t>Iakovos</w:t>
      </w:r>
      <w:proofErr w:type="spellEnd"/>
      <w:r w:rsidRPr="006259FB">
        <w:rPr>
          <w:rFonts w:asciiTheme="majorHAnsi" w:hAnsiTheme="majorHAnsi"/>
          <w:sz w:val="22"/>
        </w:rPr>
        <w:t xml:space="preserve"> KAMPANELLIS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iCs/>
          <w:sz w:val="22"/>
        </w:rPr>
      </w:pPr>
      <w:r w:rsidRPr="006259FB">
        <w:rPr>
          <w:rFonts w:asciiTheme="majorHAnsi" w:hAnsiTheme="majorHAnsi"/>
          <w:iCs/>
          <w:sz w:val="22"/>
        </w:rPr>
        <w:t xml:space="preserve">2002:  </w:t>
      </w:r>
      <w:proofErr w:type="spellStart"/>
      <w:r w:rsidRPr="006259FB">
        <w:rPr>
          <w:rFonts w:asciiTheme="majorHAnsi" w:hAnsiTheme="majorHAnsi"/>
          <w:iCs/>
          <w:sz w:val="22"/>
        </w:rPr>
        <w:t>Girish</w:t>
      </w:r>
      <w:proofErr w:type="spellEnd"/>
      <w:r w:rsidRPr="006259FB">
        <w:rPr>
          <w:rFonts w:asciiTheme="majorHAnsi" w:hAnsiTheme="majorHAnsi"/>
          <w:iCs/>
          <w:sz w:val="22"/>
        </w:rPr>
        <w:t xml:space="preserve"> KARNAD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iCs/>
        </w:rPr>
      </w:pPr>
      <w:r w:rsidRPr="006259FB">
        <w:rPr>
          <w:rFonts w:asciiTheme="majorHAnsi" w:hAnsiTheme="majorHAnsi"/>
          <w:iCs/>
          <w:sz w:val="22"/>
        </w:rPr>
        <w:t xml:space="preserve">2003:  </w:t>
      </w:r>
      <w:proofErr w:type="spellStart"/>
      <w:r w:rsidRPr="006259FB">
        <w:rPr>
          <w:rFonts w:asciiTheme="majorHAnsi" w:hAnsiTheme="majorHAnsi"/>
          <w:iCs/>
          <w:sz w:val="22"/>
        </w:rPr>
        <w:t>Tankred</w:t>
      </w:r>
      <w:proofErr w:type="spellEnd"/>
      <w:r w:rsidRPr="006259FB">
        <w:rPr>
          <w:rFonts w:asciiTheme="majorHAnsi" w:hAnsiTheme="majorHAnsi"/>
          <w:iCs/>
          <w:sz w:val="22"/>
        </w:rPr>
        <w:t xml:space="preserve"> DORST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iCs/>
        </w:rPr>
      </w:pPr>
      <w:r w:rsidRPr="006259FB">
        <w:rPr>
          <w:rFonts w:asciiTheme="majorHAnsi" w:hAnsiTheme="majorHAnsi"/>
          <w:iCs/>
          <w:sz w:val="22"/>
        </w:rPr>
        <w:t xml:space="preserve">2004:  </w:t>
      </w:r>
      <w:proofErr w:type="spellStart"/>
      <w:r w:rsidRPr="006259FB">
        <w:rPr>
          <w:rFonts w:asciiTheme="majorHAnsi" w:hAnsiTheme="majorHAnsi"/>
          <w:iCs/>
          <w:sz w:val="22"/>
        </w:rPr>
        <w:t>Fathia</w:t>
      </w:r>
      <w:proofErr w:type="spellEnd"/>
      <w:r w:rsidRPr="006259FB">
        <w:rPr>
          <w:rFonts w:asciiTheme="majorHAnsi" w:hAnsiTheme="majorHAnsi"/>
          <w:iCs/>
          <w:sz w:val="22"/>
        </w:rPr>
        <w:t xml:space="preserve">  EL ASSAL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iCs/>
        </w:rPr>
      </w:pPr>
      <w:r w:rsidRPr="006259FB">
        <w:rPr>
          <w:rFonts w:asciiTheme="majorHAnsi" w:hAnsiTheme="majorHAnsi"/>
          <w:iCs/>
          <w:sz w:val="22"/>
        </w:rPr>
        <w:t xml:space="preserve">2005:  </w:t>
      </w:r>
      <w:proofErr w:type="spellStart"/>
      <w:r w:rsidRPr="006259FB">
        <w:rPr>
          <w:rFonts w:asciiTheme="majorHAnsi" w:hAnsiTheme="majorHAnsi"/>
          <w:iCs/>
          <w:sz w:val="22"/>
        </w:rPr>
        <w:t>Ariane</w:t>
      </w:r>
      <w:proofErr w:type="spellEnd"/>
      <w:r w:rsidRPr="006259FB">
        <w:rPr>
          <w:rFonts w:asciiTheme="majorHAnsi" w:hAnsiTheme="majorHAnsi"/>
          <w:iCs/>
          <w:sz w:val="22"/>
        </w:rPr>
        <w:t xml:space="preserve"> MNOUCHKINE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iCs/>
        </w:rPr>
      </w:pPr>
      <w:r w:rsidRPr="006259FB">
        <w:rPr>
          <w:rFonts w:asciiTheme="majorHAnsi" w:hAnsiTheme="majorHAnsi"/>
          <w:iCs/>
          <w:sz w:val="22"/>
        </w:rPr>
        <w:t>2006:  Victor Hugo RASCON BANDA</w:t>
      </w:r>
    </w:p>
    <w:p w:rsidR="006259FB" w:rsidRPr="006259FB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iCs/>
          <w:sz w:val="20"/>
        </w:rPr>
      </w:pPr>
      <w:r w:rsidRPr="006259FB">
        <w:rPr>
          <w:rFonts w:asciiTheme="majorHAnsi" w:hAnsiTheme="majorHAnsi"/>
          <w:iCs/>
          <w:sz w:val="22"/>
        </w:rPr>
        <w:t xml:space="preserve">2007:  </w:t>
      </w:r>
      <w:proofErr w:type="spellStart"/>
      <w:r w:rsidRPr="006259FB">
        <w:rPr>
          <w:rFonts w:asciiTheme="majorHAnsi" w:hAnsiTheme="majorHAnsi"/>
          <w:iCs/>
          <w:sz w:val="22"/>
        </w:rPr>
        <w:t>Jeho</w:t>
      </w:r>
      <w:proofErr w:type="spellEnd"/>
      <w:r w:rsidRPr="006259FB">
        <w:rPr>
          <w:rFonts w:asciiTheme="majorHAnsi" w:hAnsiTheme="majorHAnsi"/>
          <w:iCs/>
          <w:sz w:val="22"/>
        </w:rPr>
        <w:t xml:space="preserve"> </w:t>
      </w:r>
      <w:proofErr w:type="spellStart"/>
      <w:r w:rsidRPr="006259FB">
        <w:rPr>
          <w:rFonts w:asciiTheme="majorHAnsi" w:hAnsiTheme="majorHAnsi"/>
          <w:iCs/>
          <w:sz w:val="22"/>
        </w:rPr>
        <w:t>Výsost</w:t>
      </w:r>
      <w:proofErr w:type="spellEnd"/>
      <w:r w:rsidRPr="006259FB">
        <w:rPr>
          <w:rFonts w:asciiTheme="majorHAnsi" w:hAnsiTheme="majorHAnsi"/>
          <w:iCs/>
          <w:sz w:val="22"/>
        </w:rPr>
        <w:t xml:space="preserve"> </w:t>
      </w:r>
      <w:proofErr w:type="spellStart"/>
      <w:r w:rsidRPr="006259FB">
        <w:rPr>
          <w:rFonts w:asciiTheme="majorHAnsi" w:hAnsiTheme="majorHAnsi"/>
          <w:iCs/>
          <w:sz w:val="22"/>
        </w:rPr>
        <w:t>šejk</w:t>
      </w:r>
      <w:proofErr w:type="spellEnd"/>
      <w:r w:rsidRPr="006259FB">
        <w:rPr>
          <w:rFonts w:asciiTheme="majorHAnsi" w:hAnsiTheme="majorHAnsi"/>
          <w:iCs/>
          <w:sz w:val="22"/>
        </w:rPr>
        <w:t xml:space="preserve"> Dr. Sultan Bin Mohammed AL-QASIMI</w:t>
      </w:r>
    </w:p>
    <w:p w:rsidR="006259FB" w:rsidRPr="00D53D41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53D41">
        <w:rPr>
          <w:rFonts w:asciiTheme="majorHAnsi" w:hAnsiTheme="majorHAnsi"/>
          <w:sz w:val="22"/>
          <w:szCs w:val="22"/>
        </w:rPr>
        <w:t>2008:  Robert LEPAGE</w:t>
      </w:r>
    </w:p>
    <w:p w:rsidR="006259FB" w:rsidRPr="00D53D41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53D41">
        <w:rPr>
          <w:rFonts w:asciiTheme="majorHAnsi" w:hAnsiTheme="majorHAnsi"/>
          <w:sz w:val="22"/>
          <w:szCs w:val="22"/>
        </w:rPr>
        <w:t xml:space="preserve">2009:  Augusto BOAL </w:t>
      </w:r>
    </w:p>
    <w:p w:rsidR="006259FB" w:rsidRPr="00D53D41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53D41">
        <w:rPr>
          <w:rFonts w:asciiTheme="majorHAnsi" w:hAnsiTheme="majorHAnsi"/>
          <w:sz w:val="22"/>
          <w:szCs w:val="22"/>
        </w:rPr>
        <w:t xml:space="preserve">2010:  Judi DENCH </w:t>
      </w:r>
    </w:p>
    <w:p w:rsidR="006259FB" w:rsidRPr="00D53D41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53D41">
        <w:rPr>
          <w:rFonts w:asciiTheme="majorHAnsi" w:hAnsiTheme="majorHAnsi"/>
          <w:sz w:val="22"/>
          <w:szCs w:val="22"/>
        </w:rPr>
        <w:t>2011:  Jessica A. KAAHWA</w:t>
      </w:r>
    </w:p>
    <w:p w:rsidR="006259FB" w:rsidRPr="00D53D41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53D41">
        <w:rPr>
          <w:rFonts w:asciiTheme="majorHAnsi" w:hAnsiTheme="majorHAnsi"/>
          <w:sz w:val="22"/>
          <w:szCs w:val="22"/>
        </w:rPr>
        <w:t>2012:  John MALKOVICH</w:t>
      </w:r>
    </w:p>
    <w:p w:rsidR="006259FB" w:rsidRPr="00D53D41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53D41">
        <w:rPr>
          <w:rFonts w:asciiTheme="majorHAnsi" w:hAnsiTheme="majorHAnsi"/>
          <w:sz w:val="22"/>
          <w:szCs w:val="22"/>
        </w:rPr>
        <w:t>2013 : Dario FO</w:t>
      </w:r>
    </w:p>
    <w:p w:rsidR="006259FB" w:rsidRPr="00D53D41" w:rsidRDefault="006259FB" w:rsidP="006259FB">
      <w:pPr>
        <w:widowControl w:val="0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53D41">
        <w:rPr>
          <w:rFonts w:asciiTheme="majorHAnsi" w:hAnsiTheme="majorHAnsi"/>
          <w:sz w:val="22"/>
          <w:szCs w:val="22"/>
        </w:rPr>
        <w:t>2014 : Brett BAILEY</w:t>
      </w: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7943FD" w:rsidRPr="0011334C" w:rsidRDefault="007943FD" w:rsidP="0095275C">
      <w:pPr>
        <w:ind w:right="3150"/>
        <w:jc w:val="both"/>
        <w:rPr>
          <w:rFonts w:ascii="Myriad Pro" w:hAnsi="Myriad Pro"/>
          <w:lang w:val="en-US"/>
        </w:rPr>
      </w:pPr>
    </w:p>
    <w:p w:rsidR="0095275C" w:rsidRDefault="0095275C"/>
    <w:sectPr w:rsidR="0095275C" w:rsidSect="003E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12A58E"/>
    <w:lvl w:ilvl="0">
      <w:numFmt w:val="decimal"/>
      <w:lvlText w:val="*"/>
      <w:lvlJc w:val="left"/>
    </w:lvl>
  </w:abstractNum>
  <w:abstractNum w:abstractNumId="1">
    <w:nsid w:val="28C43246"/>
    <w:multiLevelType w:val="hybridMultilevel"/>
    <w:tmpl w:val="BCFCB6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533"/>
    <w:rsid w:val="00001CF8"/>
    <w:rsid w:val="00012E50"/>
    <w:rsid w:val="00072957"/>
    <w:rsid w:val="00072DEE"/>
    <w:rsid w:val="001C2CB7"/>
    <w:rsid w:val="001D704F"/>
    <w:rsid w:val="003026BB"/>
    <w:rsid w:val="00334FA6"/>
    <w:rsid w:val="003E4A8F"/>
    <w:rsid w:val="00427726"/>
    <w:rsid w:val="00440640"/>
    <w:rsid w:val="00490AC3"/>
    <w:rsid w:val="004B0F9C"/>
    <w:rsid w:val="004B4A81"/>
    <w:rsid w:val="004D614A"/>
    <w:rsid w:val="005134ED"/>
    <w:rsid w:val="00514E9C"/>
    <w:rsid w:val="00522580"/>
    <w:rsid w:val="005312C8"/>
    <w:rsid w:val="00531F1B"/>
    <w:rsid w:val="005B2728"/>
    <w:rsid w:val="005C63D2"/>
    <w:rsid w:val="00605008"/>
    <w:rsid w:val="006259FB"/>
    <w:rsid w:val="006A01C4"/>
    <w:rsid w:val="006B7C47"/>
    <w:rsid w:val="007102AC"/>
    <w:rsid w:val="007943FD"/>
    <w:rsid w:val="007F5A1A"/>
    <w:rsid w:val="00822DA5"/>
    <w:rsid w:val="008849A5"/>
    <w:rsid w:val="00944218"/>
    <w:rsid w:val="0095275C"/>
    <w:rsid w:val="009952F7"/>
    <w:rsid w:val="009B426C"/>
    <w:rsid w:val="00A2602B"/>
    <w:rsid w:val="00A31533"/>
    <w:rsid w:val="00A325CE"/>
    <w:rsid w:val="00A56037"/>
    <w:rsid w:val="00A83B9C"/>
    <w:rsid w:val="00B43E26"/>
    <w:rsid w:val="00CA0787"/>
    <w:rsid w:val="00CB6901"/>
    <w:rsid w:val="00CD5B3D"/>
    <w:rsid w:val="00D1645A"/>
    <w:rsid w:val="00D25587"/>
    <w:rsid w:val="00D53D41"/>
    <w:rsid w:val="00E34535"/>
    <w:rsid w:val="00F07226"/>
    <w:rsid w:val="00FC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75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GB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1533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hps">
    <w:name w:val="hps"/>
    <w:basedOn w:val="Standardnpsmoodstavce"/>
    <w:rsid w:val="00A31533"/>
  </w:style>
  <w:style w:type="paragraph" w:styleId="Normlnweb">
    <w:name w:val="Normal (Web)"/>
    <w:basedOn w:val="Normln"/>
    <w:uiPriority w:val="99"/>
    <w:unhideWhenUsed/>
    <w:rsid w:val="0095275C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7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75C"/>
    <w:rPr>
      <w:rFonts w:ascii="Tahoma" w:eastAsia="Times New Roman" w:hAnsi="Tahoma" w:cs="Tahoma"/>
      <w:sz w:val="16"/>
      <w:szCs w:val="16"/>
      <w:lang w:val="en-GB" w:eastAsia="ja-JP"/>
    </w:rPr>
  </w:style>
  <w:style w:type="character" w:styleId="Siln">
    <w:name w:val="Strong"/>
    <w:basedOn w:val="Standardnpsmoodstavce"/>
    <w:uiPriority w:val="22"/>
    <w:qFormat/>
    <w:rsid w:val="00D1645A"/>
    <w:rPr>
      <w:b/>
      <w:bCs/>
    </w:rPr>
  </w:style>
  <w:style w:type="paragraph" w:styleId="Zkladntext2">
    <w:name w:val="Body Text 2"/>
    <w:basedOn w:val="Normln"/>
    <w:link w:val="Zkladntext2Char"/>
    <w:rsid w:val="004B4A81"/>
    <w:pPr>
      <w:widowControl w:val="0"/>
      <w:suppressAutoHyphens/>
      <w:spacing w:after="120" w:line="480" w:lineRule="auto"/>
    </w:pPr>
    <w:rPr>
      <w:rFonts w:ascii="Times New Roman" w:hAnsi="Times New Roman"/>
      <w:lang w:val="en-US" w:eastAsia="ar-SA"/>
    </w:rPr>
  </w:style>
  <w:style w:type="character" w:customStyle="1" w:styleId="Zkladntext2Char">
    <w:name w:val="Základní text 2 Char"/>
    <w:basedOn w:val="Standardnpsmoodstavce"/>
    <w:link w:val="Zkladntext2"/>
    <w:rsid w:val="004B4A8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Import0">
    <w:name w:val="Import 0"/>
    <w:basedOn w:val="Normln"/>
    <w:rsid w:val="004B4A81"/>
    <w:pPr>
      <w:widowControl w:val="0"/>
    </w:pPr>
    <w:rPr>
      <w:rFonts w:ascii="Times New Roman" w:hAnsi="Times New Roman"/>
      <w:szCs w:val="20"/>
      <w:lang w:val="cs-CZ" w:eastAsia="cs-CZ"/>
    </w:rPr>
  </w:style>
  <w:style w:type="paragraph" w:customStyle="1" w:styleId="Import1">
    <w:name w:val="Import 1"/>
    <w:basedOn w:val="Import0"/>
    <w:rsid w:val="004B4A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  <w:lang w:val="en-US" w:eastAsia="en-US"/>
    </w:rPr>
  </w:style>
  <w:style w:type="paragraph" w:styleId="Seznamsodrkami">
    <w:name w:val="List Bullet"/>
    <w:basedOn w:val="Normln"/>
    <w:autoRedefine/>
    <w:rsid w:val="006259FB"/>
    <w:pPr>
      <w:tabs>
        <w:tab w:val="left" w:pos="567"/>
      </w:tabs>
      <w:overflowPunct w:val="0"/>
      <w:autoSpaceDE w:val="0"/>
      <w:autoSpaceDN w:val="0"/>
      <w:adjustRightInd w:val="0"/>
      <w:ind w:left="397" w:hanging="397"/>
      <w:jc w:val="both"/>
      <w:textAlignment w:val="baseline"/>
    </w:pPr>
    <w:rPr>
      <w:rFonts w:ascii="Times New Roman" w:hAnsi="Times New Roman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635BD-3DDB-4CF8-B2B8-CB75A036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7</Pages>
  <Words>1771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mirka.potuckova</dc:creator>
  <cp:lastModifiedBy>mirka.potuckova</cp:lastModifiedBy>
  <cp:revision>14</cp:revision>
  <cp:lastPrinted>2014-02-26T10:21:00Z</cp:lastPrinted>
  <dcterms:created xsi:type="dcterms:W3CDTF">2014-01-23T14:54:00Z</dcterms:created>
  <dcterms:modified xsi:type="dcterms:W3CDTF">2014-03-03T10:58:00Z</dcterms:modified>
</cp:coreProperties>
</file>