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6" w:rsidRDefault="00902746">
      <w:pPr>
        <w:rPr>
          <w:noProof/>
          <w:lang w:eastAsia="cs-CZ"/>
        </w:rPr>
      </w:pPr>
      <w:bookmarkStart w:id="0" w:name="_GoBack"/>
      <w:bookmarkEnd w:id="0"/>
    </w:p>
    <w:p w:rsidR="00EA6F03" w:rsidRDefault="00EA6F03">
      <w:pPr>
        <w:rPr>
          <w:noProof/>
          <w:lang w:eastAsia="cs-CZ"/>
        </w:rPr>
      </w:pPr>
    </w:p>
    <w:p w:rsidR="00EA6F03" w:rsidRDefault="00EA6F03">
      <w:pPr>
        <w:rPr>
          <w:noProof/>
          <w:lang w:eastAsia="cs-CZ"/>
        </w:rPr>
      </w:pPr>
    </w:p>
    <w:p w:rsidR="00C5320E" w:rsidRDefault="00C5320E" w:rsidP="00C5320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</w:p>
    <w:p w:rsidR="00C5320E" w:rsidRDefault="00C5320E" w:rsidP="00C5320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  <w:r>
        <w:rPr>
          <w:rFonts w:ascii="Calibri" w:hAnsi="Calibri"/>
          <w:color w:val="808080" w:themeColor="background1" w:themeShade="80"/>
          <w:sz w:val="32"/>
          <w:szCs w:val="32"/>
        </w:rPr>
        <w:t>TISKOVÁ ZPRÁVA</w:t>
      </w:r>
    </w:p>
    <w:p w:rsidR="00C5320E" w:rsidRDefault="00C5320E" w:rsidP="00C5320E"/>
    <w:p w:rsidR="00C5320E" w:rsidRDefault="00CD6786" w:rsidP="00C5320E">
      <w:pP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</w:pPr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>Na Cenu</w:t>
      </w:r>
      <w:r w:rsidR="009D08D8"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 xml:space="preserve"> </w:t>
      </w:r>
      <w:r w:rsidR="00247055"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 xml:space="preserve">NPÚ </w:t>
      </w:r>
      <w:r w:rsidR="009D08D8"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>Patrimonium</w:t>
      </w:r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 xml:space="preserve"> pro </w:t>
      </w:r>
      <w:proofErr w:type="spellStart"/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>futuro</w:t>
      </w:r>
      <w:proofErr w:type="spellEnd"/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 xml:space="preserve"> nominovali památkáři v Kraji Vysočina kostel v </w:t>
      </w:r>
      <w:proofErr w:type="spellStart"/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>Želiv</w:t>
      </w:r>
      <w:r w:rsidR="00D87A60"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>i</w:t>
      </w:r>
      <w:proofErr w:type="spellEnd"/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 xml:space="preserve"> a tvrz v </w:t>
      </w:r>
      <w:proofErr w:type="spellStart"/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>Sudkově</w:t>
      </w:r>
      <w:proofErr w:type="spellEnd"/>
      <w:r>
        <w:rPr>
          <w:rFonts w:ascii="Calibri" w:hAnsi="Calibri" w:cs="Arial"/>
          <w:b/>
          <w:color w:val="808080" w:themeColor="background1" w:themeShade="80"/>
          <w:sz w:val="28"/>
          <w:szCs w:val="28"/>
          <w:lang w:eastAsia="cs-CZ"/>
        </w:rPr>
        <w:t xml:space="preserve"> Dole </w:t>
      </w:r>
    </w:p>
    <w:p w:rsidR="00C5320E" w:rsidRDefault="00C5320E" w:rsidP="00C5320E">
      <w:pPr>
        <w:rPr>
          <w:rFonts w:ascii="Calibri" w:hAnsi="Calibri" w:cs="Arial"/>
          <w:b/>
          <w:bCs/>
        </w:rPr>
      </w:pPr>
    </w:p>
    <w:p w:rsidR="00C5320E" w:rsidRDefault="00C5320E" w:rsidP="00C5320E">
      <w:pPr>
        <w:pBdr>
          <w:bottom w:val="single" w:sz="4" w:space="1" w:color="000000"/>
        </w:pBdr>
        <w:autoSpaceDE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Telč, </w:t>
      </w:r>
      <w:r w:rsidR="00CD6786">
        <w:rPr>
          <w:rFonts w:ascii="Calibri" w:hAnsi="Calibri" w:cs="Arial"/>
          <w:b/>
          <w:bCs/>
        </w:rPr>
        <w:t>1</w:t>
      </w:r>
      <w:r w:rsidR="00E677CA">
        <w:rPr>
          <w:rFonts w:ascii="Calibri" w:hAnsi="Calibri" w:cs="Arial"/>
          <w:b/>
          <w:bCs/>
        </w:rPr>
        <w:t>3</w:t>
      </w:r>
      <w:r w:rsidR="00CD6786">
        <w:rPr>
          <w:rFonts w:ascii="Calibri" w:hAnsi="Calibri" w:cs="Arial"/>
          <w:b/>
          <w:bCs/>
        </w:rPr>
        <w:t>.</w:t>
      </w:r>
      <w:r>
        <w:rPr>
          <w:rFonts w:ascii="Calibri" w:hAnsi="Calibri" w:cs="Arial"/>
          <w:b/>
          <w:bCs/>
        </w:rPr>
        <w:t xml:space="preserve"> </w:t>
      </w:r>
      <w:r w:rsidR="00A5363C">
        <w:rPr>
          <w:rFonts w:ascii="Calibri" w:hAnsi="Calibri" w:cs="Arial"/>
          <w:b/>
          <w:bCs/>
        </w:rPr>
        <w:t>května</w:t>
      </w:r>
      <w:r>
        <w:rPr>
          <w:rFonts w:ascii="Calibri" w:hAnsi="Calibri" w:cs="Arial"/>
          <w:b/>
          <w:bCs/>
        </w:rPr>
        <w:t xml:space="preserve"> 2016</w:t>
      </w:r>
    </w:p>
    <w:p w:rsidR="00C5320E" w:rsidRDefault="00C5320E" w:rsidP="00C5320E">
      <w:pPr>
        <w:jc w:val="both"/>
        <w:rPr>
          <w:rFonts w:asciiTheme="minorHAnsi" w:hAnsiTheme="minorHAnsi"/>
          <w:b/>
          <w:sz w:val="24"/>
          <w:szCs w:val="24"/>
        </w:rPr>
      </w:pPr>
    </w:p>
    <w:p w:rsidR="00CD6786" w:rsidRPr="00FB160A" w:rsidRDefault="00FB160A" w:rsidP="0039095C">
      <w:pPr>
        <w:rPr>
          <w:rFonts w:asciiTheme="minorHAnsi" w:hAnsiTheme="minorHAnsi"/>
          <w:b/>
          <w:sz w:val="24"/>
          <w:szCs w:val="24"/>
        </w:rPr>
      </w:pPr>
      <w:r w:rsidRPr="00FB160A">
        <w:rPr>
          <w:rFonts w:asciiTheme="minorHAnsi" w:hAnsiTheme="minorHAnsi" w:cs="Arial"/>
          <w:sz w:val="24"/>
          <w:szCs w:val="24"/>
        </w:rPr>
        <w:t xml:space="preserve">V letošním roce probíhá již třetí ročník Ceny Národního památkového ústavu Patrimonium pro </w:t>
      </w:r>
      <w:proofErr w:type="spellStart"/>
      <w:r w:rsidRPr="00FB160A">
        <w:rPr>
          <w:rFonts w:asciiTheme="minorHAnsi" w:hAnsiTheme="minorHAnsi" w:cs="Arial"/>
          <w:sz w:val="24"/>
          <w:szCs w:val="24"/>
        </w:rPr>
        <w:t>futuro</w:t>
      </w:r>
      <w:proofErr w:type="spellEnd"/>
      <w:r w:rsidRPr="00FB160A">
        <w:rPr>
          <w:rFonts w:asciiTheme="minorHAnsi" w:hAnsiTheme="minorHAnsi" w:cs="Arial"/>
          <w:sz w:val="24"/>
          <w:szCs w:val="24"/>
        </w:rPr>
        <w:t xml:space="preserve">, jejímž cílem je vyzdvihnout zásluhy o záchranu kulturních památek, významné objevy a nálezy, příklady kvalitních oprav či restaurování a úspěšné prezentace kulturního dědictví. </w:t>
      </w:r>
      <w:r>
        <w:rPr>
          <w:rFonts w:asciiTheme="minorHAnsi" w:hAnsiTheme="minorHAnsi"/>
          <w:sz w:val="24"/>
          <w:szCs w:val="24"/>
        </w:rPr>
        <w:t xml:space="preserve">Za Kraj Vysočina </w:t>
      </w:r>
      <w:r w:rsidR="000F074C" w:rsidRPr="00FB160A">
        <w:rPr>
          <w:rFonts w:asciiTheme="minorHAnsi" w:hAnsiTheme="minorHAnsi"/>
          <w:sz w:val="24"/>
          <w:szCs w:val="24"/>
        </w:rPr>
        <w:t xml:space="preserve">byla na Cenu NPÚ Patrimonium pro </w:t>
      </w:r>
      <w:proofErr w:type="spellStart"/>
      <w:r w:rsidR="000F074C" w:rsidRPr="00FB160A">
        <w:rPr>
          <w:rFonts w:asciiTheme="minorHAnsi" w:hAnsiTheme="minorHAnsi"/>
          <w:sz w:val="24"/>
          <w:szCs w:val="24"/>
        </w:rPr>
        <w:t>futuro</w:t>
      </w:r>
      <w:proofErr w:type="spellEnd"/>
      <w:r>
        <w:rPr>
          <w:rFonts w:asciiTheme="minorHAnsi" w:hAnsiTheme="minorHAnsi"/>
          <w:sz w:val="24"/>
          <w:szCs w:val="24"/>
        </w:rPr>
        <w:t xml:space="preserve"> nominována k</w:t>
      </w:r>
      <w:r w:rsidRPr="00FB160A">
        <w:rPr>
          <w:rFonts w:asciiTheme="minorHAnsi" w:hAnsiTheme="minorHAnsi"/>
          <w:sz w:val="24"/>
          <w:szCs w:val="24"/>
        </w:rPr>
        <w:t>ompletní obnova klášterního kostela Narození Panny Marie v</w:t>
      </w:r>
      <w:r>
        <w:rPr>
          <w:rFonts w:asciiTheme="minorHAnsi" w:hAnsiTheme="minorHAnsi"/>
          <w:sz w:val="24"/>
          <w:szCs w:val="24"/>
        </w:rPr>
        <w:t> </w:t>
      </w:r>
      <w:proofErr w:type="spellStart"/>
      <w:r w:rsidRPr="00FB160A">
        <w:rPr>
          <w:rFonts w:asciiTheme="minorHAnsi" w:hAnsiTheme="minorHAnsi"/>
          <w:sz w:val="24"/>
          <w:szCs w:val="24"/>
        </w:rPr>
        <w:t>Želiv</w:t>
      </w:r>
      <w:r w:rsidR="00D87A60">
        <w:rPr>
          <w:rFonts w:asciiTheme="minorHAnsi" w:hAnsiTheme="minorHAnsi"/>
          <w:sz w:val="24"/>
          <w:szCs w:val="24"/>
        </w:rPr>
        <w:t>i</w:t>
      </w:r>
      <w:proofErr w:type="spellEnd"/>
      <w:r>
        <w:rPr>
          <w:rFonts w:asciiTheme="minorHAnsi" w:hAnsiTheme="minorHAnsi"/>
          <w:sz w:val="24"/>
          <w:szCs w:val="24"/>
        </w:rPr>
        <w:t xml:space="preserve"> a obnova </w:t>
      </w:r>
      <w:r w:rsidR="002327C0" w:rsidRPr="00FB160A">
        <w:rPr>
          <w:rFonts w:asciiTheme="minorHAnsi" w:hAnsiTheme="minorHAnsi"/>
          <w:iCs/>
          <w:sz w:val="24"/>
          <w:szCs w:val="24"/>
        </w:rPr>
        <w:t>tvrz</w:t>
      </w:r>
      <w:r>
        <w:rPr>
          <w:rFonts w:asciiTheme="minorHAnsi" w:hAnsiTheme="minorHAnsi"/>
          <w:iCs/>
          <w:sz w:val="24"/>
          <w:szCs w:val="24"/>
        </w:rPr>
        <w:t>e</w:t>
      </w:r>
      <w:r w:rsidR="002327C0" w:rsidRPr="00FB160A">
        <w:rPr>
          <w:rFonts w:asciiTheme="minorHAnsi" w:hAnsiTheme="minorHAnsi"/>
          <w:iCs/>
          <w:sz w:val="24"/>
          <w:szCs w:val="24"/>
        </w:rPr>
        <w:t xml:space="preserve"> s hospodářským dvorem v </w:t>
      </w:r>
      <w:proofErr w:type="spellStart"/>
      <w:r w:rsidR="002327C0" w:rsidRPr="00FB160A">
        <w:rPr>
          <w:rFonts w:asciiTheme="minorHAnsi" w:hAnsiTheme="minorHAnsi"/>
          <w:iCs/>
          <w:sz w:val="24"/>
          <w:szCs w:val="24"/>
        </w:rPr>
        <w:t>Sudkově</w:t>
      </w:r>
      <w:proofErr w:type="spellEnd"/>
      <w:r w:rsidR="002327C0" w:rsidRPr="00FB160A">
        <w:rPr>
          <w:rFonts w:asciiTheme="minorHAnsi" w:hAnsiTheme="minorHAnsi"/>
          <w:iCs/>
          <w:sz w:val="24"/>
          <w:szCs w:val="24"/>
        </w:rPr>
        <w:t xml:space="preserve"> Dole</w:t>
      </w:r>
      <w:r w:rsidR="00F64CFF">
        <w:rPr>
          <w:rFonts w:asciiTheme="minorHAnsi" w:hAnsiTheme="minorHAnsi"/>
          <w:iCs/>
          <w:sz w:val="24"/>
          <w:szCs w:val="24"/>
        </w:rPr>
        <w:t xml:space="preserve"> na </w:t>
      </w:r>
      <w:proofErr w:type="spellStart"/>
      <w:r w:rsidR="00F64CFF">
        <w:rPr>
          <w:rFonts w:asciiTheme="minorHAnsi" w:hAnsiTheme="minorHAnsi"/>
          <w:iCs/>
          <w:sz w:val="24"/>
          <w:szCs w:val="24"/>
        </w:rPr>
        <w:t>Pacovsku</w:t>
      </w:r>
      <w:proofErr w:type="spellEnd"/>
      <w:r w:rsidR="000F074C" w:rsidRPr="00FB160A">
        <w:rPr>
          <w:rFonts w:asciiTheme="minorHAnsi" w:hAnsiTheme="minorHAnsi"/>
          <w:iCs/>
          <w:sz w:val="24"/>
          <w:szCs w:val="24"/>
        </w:rPr>
        <w:t>.</w:t>
      </w:r>
      <w:r w:rsidR="002327C0" w:rsidRPr="00FB160A">
        <w:rPr>
          <w:rFonts w:asciiTheme="minorHAnsi" w:hAnsiTheme="minorHAnsi"/>
          <w:iCs/>
          <w:sz w:val="24"/>
          <w:szCs w:val="24"/>
        </w:rPr>
        <w:t xml:space="preserve"> </w:t>
      </w:r>
      <w:r w:rsidR="004D42A2">
        <w:rPr>
          <w:rFonts w:asciiTheme="minorHAnsi" w:hAnsiTheme="minorHAnsi"/>
          <w:iCs/>
          <w:sz w:val="24"/>
          <w:szCs w:val="24"/>
        </w:rPr>
        <w:t xml:space="preserve">Oba objekty jsou nominovány </w:t>
      </w:r>
      <w:r w:rsidR="004D42A2" w:rsidRPr="00F64CFF">
        <w:rPr>
          <w:rFonts w:asciiTheme="minorHAnsi" w:hAnsiTheme="minorHAnsi"/>
          <w:b/>
          <w:iCs/>
          <w:sz w:val="24"/>
          <w:szCs w:val="24"/>
        </w:rPr>
        <w:t xml:space="preserve">v kategorii </w:t>
      </w:r>
      <w:r w:rsidR="00F64CFF" w:rsidRPr="00F64CFF">
        <w:rPr>
          <w:rFonts w:asciiTheme="minorHAnsi" w:hAnsiTheme="minorHAnsi"/>
          <w:b/>
          <w:iCs/>
          <w:sz w:val="24"/>
          <w:szCs w:val="24"/>
        </w:rPr>
        <w:t>obnova památky, restaurování</w:t>
      </w:r>
      <w:r w:rsidR="00F64CFF">
        <w:rPr>
          <w:rFonts w:asciiTheme="minorHAnsi" w:hAnsiTheme="minorHAnsi"/>
          <w:iCs/>
          <w:sz w:val="24"/>
          <w:szCs w:val="24"/>
        </w:rPr>
        <w:t>.</w:t>
      </w:r>
      <w:r w:rsidR="0039095C" w:rsidRPr="00FB160A">
        <w:rPr>
          <w:rFonts w:asciiTheme="minorHAnsi" w:hAnsiTheme="minorHAnsi"/>
          <w:b/>
          <w:sz w:val="24"/>
          <w:szCs w:val="24"/>
        </w:rPr>
        <w:br/>
      </w:r>
    </w:p>
    <w:p w:rsidR="0039095C" w:rsidRDefault="00173BFA" w:rsidP="0039095C">
      <w:pPr>
        <w:pStyle w:val="Normlnweb"/>
        <w:spacing w:before="0" w:after="0"/>
        <w:jc w:val="both"/>
        <w:rPr>
          <w:rFonts w:asciiTheme="minorHAnsi" w:hAnsiTheme="minorHAnsi"/>
        </w:rPr>
      </w:pPr>
      <w:r w:rsidRPr="0039095C">
        <w:rPr>
          <w:rFonts w:asciiTheme="minorHAnsi" w:hAnsiTheme="minorHAnsi"/>
          <w:b/>
        </w:rPr>
        <w:t>Současná podoba kostela Na</w:t>
      </w:r>
      <w:r w:rsidR="00CB7D16">
        <w:rPr>
          <w:rFonts w:asciiTheme="minorHAnsi" w:hAnsiTheme="minorHAnsi"/>
          <w:b/>
        </w:rPr>
        <w:t>rození</w:t>
      </w:r>
      <w:r w:rsidRPr="0039095C">
        <w:rPr>
          <w:rFonts w:asciiTheme="minorHAnsi" w:hAnsiTheme="minorHAnsi"/>
          <w:b/>
        </w:rPr>
        <w:t xml:space="preserve"> Panny Marie</w:t>
      </w:r>
      <w:r w:rsidRPr="00CE7114">
        <w:rPr>
          <w:rFonts w:asciiTheme="minorHAnsi" w:hAnsiTheme="minorHAnsi"/>
        </w:rPr>
        <w:t xml:space="preserve"> v areálu národní kulturní památky želivského kláštera je dílem Jana Blažeje </w:t>
      </w:r>
      <w:proofErr w:type="spellStart"/>
      <w:r w:rsidRPr="00CE7114">
        <w:rPr>
          <w:rFonts w:asciiTheme="minorHAnsi" w:hAnsiTheme="minorHAnsi"/>
        </w:rPr>
        <w:t>Santiniho</w:t>
      </w:r>
      <w:proofErr w:type="spellEnd"/>
      <w:r w:rsidRPr="00CE7114">
        <w:rPr>
          <w:rFonts w:asciiTheme="minorHAnsi" w:hAnsiTheme="minorHAnsi"/>
        </w:rPr>
        <w:t>-</w:t>
      </w:r>
      <w:proofErr w:type="spellStart"/>
      <w:r w:rsidRPr="00CE7114">
        <w:rPr>
          <w:rFonts w:asciiTheme="minorHAnsi" w:hAnsiTheme="minorHAnsi"/>
        </w:rPr>
        <w:t>Eichela</w:t>
      </w:r>
      <w:proofErr w:type="spellEnd"/>
      <w:r w:rsidRPr="00CE7114">
        <w:rPr>
          <w:rFonts w:asciiTheme="minorHAnsi" w:hAnsiTheme="minorHAnsi"/>
        </w:rPr>
        <w:t xml:space="preserve">. Vznikl po roce 1714. Stavba patří k výjimečným realizacím tohoto architekta v Kraji Vysočina. Také její mobiliář, převážně z doby vrcholného baroka, sestává z památkově hodnotných prvků vysoké uměleckořemeslné a umělecké úrovně. Charakteristické pro </w:t>
      </w:r>
      <w:proofErr w:type="spellStart"/>
      <w:r w:rsidRPr="00CE7114">
        <w:rPr>
          <w:rFonts w:asciiTheme="minorHAnsi" w:hAnsiTheme="minorHAnsi"/>
        </w:rPr>
        <w:t>Santiniho</w:t>
      </w:r>
      <w:proofErr w:type="spellEnd"/>
      <w:r w:rsidRPr="00CE7114">
        <w:rPr>
          <w:rFonts w:asciiTheme="minorHAnsi" w:hAnsiTheme="minorHAnsi"/>
        </w:rPr>
        <w:t xml:space="preserve"> je gotizující vzor klenebních polí stropu kostela a mimo jiné i způsob, jakým nechal architekt dovnitř architektury vnikat světlo, tedy</w:t>
      </w:r>
      <w:r w:rsidR="0039095C">
        <w:rPr>
          <w:rFonts w:asciiTheme="minorHAnsi" w:hAnsiTheme="minorHAnsi"/>
        </w:rPr>
        <w:t xml:space="preserve"> </w:t>
      </w:r>
      <w:r w:rsidRPr="00CE7114">
        <w:rPr>
          <w:rFonts w:asciiTheme="minorHAnsi" w:hAnsiTheme="minorHAnsi"/>
        </w:rPr>
        <w:t xml:space="preserve"> </w:t>
      </w:r>
    </w:p>
    <w:p w:rsidR="00173BFA" w:rsidRPr="00CE7114" w:rsidRDefault="00173BFA" w:rsidP="0039095C">
      <w:pPr>
        <w:pStyle w:val="Normlnweb"/>
        <w:spacing w:before="0" w:after="0"/>
        <w:rPr>
          <w:rFonts w:asciiTheme="minorHAnsi" w:hAnsiTheme="minorHAnsi"/>
        </w:rPr>
      </w:pPr>
      <w:r w:rsidRPr="00CE7114">
        <w:rPr>
          <w:rFonts w:asciiTheme="minorHAnsi" w:hAnsiTheme="minorHAnsi"/>
        </w:rPr>
        <w:t xml:space="preserve">systém okenních otvorů osvětlujících kůr i lodě kostela. </w:t>
      </w:r>
      <w:r w:rsidR="0039095C">
        <w:rPr>
          <w:rFonts w:asciiTheme="minorHAnsi" w:hAnsiTheme="minorHAnsi"/>
        </w:rPr>
        <w:br/>
      </w:r>
    </w:p>
    <w:p w:rsidR="00173BFA" w:rsidRPr="00CE7114" w:rsidRDefault="00173BFA" w:rsidP="0039095C">
      <w:pPr>
        <w:pStyle w:val="Normlnweb"/>
        <w:spacing w:before="0"/>
        <w:jc w:val="both"/>
        <w:rPr>
          <w:rFonts w:asciiTheme="minorHAnsi" w:hAnsiTheme="minorHAnsi"/>
        </w:rPr>
      </w:pPr>
      <w:r w:rsidRPr="00CE7114">
        <w:rPr>
          <w:rFonts w:asciiTheme="minorHAnsi" w:hAnsiTheme="minorHAnsi"/>
          <w:bCs/>
        </w:rPr>
        <w:t>Stavební obnova kostela spočívala především v sanaci statického narušení stavby, které se projevovalo zásadním způsobem - podélnou rozestupující se trhlinou ve středu klenutí hlavní lodi kostela. V souvislosti s tím bylo nutné posílit barokní konstrukci krovu, aby lépe odolávala horizontálnímu namáhání a plnila tak původní funkci. V rámci nynější obnovy byly také opraveny omítky vnějšího pláště i interiéru, byl proveden nátěr fasády kostela</w:t>
      </w:r>
      <w:r>
        <w:rPr>
          <w:rFonts w:asciiTheme="minorHAnsi" w:hAnsiTheme="minorHAnsi"/>
          <w:bCs/>
        </w:rPr>
        <w:t xml:space="preserve">, </w:t>
      </w:r>
      <w:r w:rsidRPr="00CE7114">
        <w:rPr>
          <w:rFonts w:asciiTheme="minorHAnsi" w:hAnsiTheme="minorHAnsi"/>
          <w:bCs/>
        </w:rPr>
        <w:t>vnitřní výmalba</w:t>
      </w:r>
      <w:r>
        <w:rPr>
          <w:rFonts w:asciiTheme="minorHAnsi" w:hAnsiTheme="minorHAnsi"/>
          <w:bCs/>
        </w:rPr>
        <w:t xml:space="preserve"> a </w:t>
      </w:r>
      <w:r w:rsidRPr="00CE7114">
        <w:rPr>
          <w:rFonts w:asciiTheme="minorHAnsi" w:hAnsiTheme="minorHAnsi"/>
          <w:bCs/>
        </w:rPr>
        <w:t>vitrážové okenní výplně. Stavební část probíhala současně s komplexní obnovou mobiliáře interiéru kostela a dvojích varhan, a to ve velmi krátkém období od března do října roku 2015. Její součástí byla také celá řada drobnějších i větších úprav, korekcí a rehabilitací kvalitních historických vrstev a detailů stavby (kupříkladu konzervační obnova interiérů dvou věží v průčelí kostela, které se dochovaly v autentické podobě - se </w:t>
      </w:r>
      <w:proofErr w:type="spellStart"/>
      <w:r w:rsidRPr="00CE7114">
        <w:rPr>
          <w:rFonts w:asciiTheme="minorHAnsi" w:hAnsiTheme="minorHAnsi"/>
          <w:bCs/>
        </w:rPr>
        <w:t>Santiniho</w:t>
      </w:r>
      <w:proofErr w:type="spellEnd"/>
      <w:r w:rsidRPr="00CE7114">
        <w:rPr>
          <w:rFonts w:asciiTheme="minorHAnsi" w:hAnsiTheme="minorHAnsi"/>
          <w:bCs/>
        </w:rPr>
        <w:t xml:space="preserve"> dřevěnými točitými schodišti a štukovou výzdobou).</w:t>
      </w:r>
    </w:p>
    <w:p w:rsidR="00173BFA" w:rsidRPr="00CE7114" w:rsidRDefault="00173BFA" w:rsidP="0039095C">
      <w:pPr>
        <w:jc w:val="both"/>
        <w:rPr>
          <w:rFonts w:asciiTheme="minorHAnsi" w:hAnsiTheme="minorHAnsi"/>
          <w:sz w:val="24"/>
          <w:szCs w:val="24"/>
        </w:rPr>
      </w:pPr>
      <w:r w:rsidRPr="00CE7114">
        <w:rPr>
          <w:rFonts w:asciiTheme="minorHAnsi" w:hAnsiTheme="minorHAnsi"/>
          <w:sz w:val="24"/>
          <w:szCs w:val="24"/>
        </w:rPr>
        <w:t xml:space="preserve">Celková obnova kostela zahrnovala velké množství úkonů obnovy na mobiliáři a dalším liturgickém zařízení. Jednalo se o práce z mnoha oborů restaurování a odborného uměleckého řemesla, tedy práce truhlářské, malířské, pozlacovačské a další. </w:t>
      </w:r>
    </w:p>
    <w:p w:rsidR="00CD6786" w:rsidRDefault="00CD6786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CD6786" w:rsidRDefault="00CD6786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CD6786" w:rsidRDefault="00CD6786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CD6786" w:rsidRDefault="00CD6786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39095C" w:rsidRDefault="0039095C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39095C" w:rsidRDefault="0039095C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39095C" w:rsidRDefault="0039095C" w:rsidP="0039095C">
      <w:pPr>
        <w:pStyle w:val="Normlnweb"/>
        <w:spacing w:before="0"/>
        <w:jc w:val="both"/>
        <w:rPr>
          <w:rFonts w:asciiTheme="minorHAnsi" w:hAnsiTheme="minorHAnsi"/>
          <w:bCs/>
        </w:rPr>
      </w:pPr>
    </w:p>
    <w:p w:rsidR="00CD6786" w:rsidRPr="00FC334B" w:rsidRDefault="00173BFA" w:rsidP="008E1DB7">
      <w:pPr>
        <w:pStyle w:val="Normlnweb"/>
        <w:spacing w:before="0"/>
        <w:jc w:val="both"/>
        <w:rPr>
          <w:rFonts w:asciiTheme="minorHAnsi" w:hAnsiTheme="minorHAnsi" w:cs="Arial"/>
        </w:rPr>
      </w:pPr>
      <w:r w:rsidRPr="007B5256">
        <w:rPr>
          <w:rFonts w:asciiTheme="minorHAnsi" w:hAnsiTheme="minorHAnsi"/>
          <w:bCs/>
        </w:rPr>
        <w:t>Postupná obnova kostela Narození Panny Marie započala</w:t>
      </w:r>
      <w:r w:rsidRPr="00CE7114">
        <w:rPr>
          <w:rFonts w:asciiTheme="minorHAnsi" w:hAnsiTheme="minorHAnsi"/>
          <w:bCs/>
        </w:rPr>
        <w:t xml:space="preserve"> již v prvním desetiletí tohoto století, nicméně příležitost získat prostředky z veřejných zdrojů (EU) byla pociťována jako jedinečná možnost, kterou je zapotřebí využít. </w:t>
      </w:r>
      <w:r w:rsidRPr="00AA4782">
        <w:rPr>
          <w:rFonts w:asciiTheme="minorHAnsi" w:hAnsiTheme="minorHAnsi"/>
          <w:bCs/>
        </w:rPr>
        <w:t>S vědomím, že se jedná o velmi náročný úkon jak ve fázi přípravy, tak i provedení, vyvinul</w:t>
      </w:r>
      <w:r>
        <w:rPr>
          <w:rFonts w:asciiTheme="minorHAnsi" w:hAnsiTheme="minorHAnsi"/>
          <w:bCs/>
        </w:rPr>
        <w:t xml:space="preserve"> </w:t>
      </w:r>
      <w:r w:rsidRPr="00AA4782">
        <w:rPr>
          <w:rFonts w:asciiTheme="minorHAnsi" w:hAnsiTheme="minorHAnsi"/>
          <w:bCs/>
        </w:rPr>
        <w:t>vlastník maximální úsilí, které bylo završeno úspěchem. Bylo zapotřebí provést značné množství přípravných prací, vyhodnocení mnoha průzkumů a po získání dotace zvolit výběrovým řízením vhodné realizátory prací.</w:t>
      </w:r>
      <w:r w:rsidRPr="00CE7114">
        <w:rPr>
          <w:rFonts w:asciiTheme="minorHAnsi" w:hAnsiTheme="minorHAnsi"/>
          <w:bCs/>
        </w:rPr>
        <w:t xml:space="preserve"> Jak při stavebních činnostech, tak zejména při restaurátorské a související odborně řemeslné obnově bylo nutné reagovat na nová zjištění a zvolit řešení v souladu s požadavky památkové péče a také s podmínkami dotačního titulu.</w:t>
      </w:r>
      <w:r w:rsidR="0039095C">
        <w:rPr>
          <w:rFonts w:asciiTheme="minorHAnsi" w:hAnsiTheme="minorHAnsi"/>
          <w:bCs/>
        </w:rPr>
        <w:br/>
      </w:r>
      <w:r w:rsidR="0039095C">
        <w:rPr>
          <w:rFonts w:asciiTheme="minorHAnsi" w:hAnsiTheme="minorHAnsi"/>
          <w:bCs/>
        </w:rPr>
        <w:br/>
      </w:r>
      <w:r w:rsidR="00CD6786" w:rsidRPr="00FC334B">
        <w:rPr>
          <w:rFonts w:asciiTheme="minorHAnsi" w:hAnsiTheme="minorHAnsi" w:cs="Arial"/>
        </w:rPr>
        <w:t xml:space="preserve">„Dokončená komplexní obnova kostela </w:t>
      </w:r>
      <w:r w:rsidR="00CD6786" w:rsidRPr="00FC334B">
        <w:rPr>
          <w:rFonts w:asciiTheme="minorHAnsi" w:hAnsiTheme="minorHAnsi"/>
        </w:rPr>
        <w:t>Narození Panny Marie v </w:t>
      </w:r>
      <w:proofErr w:type="spellStart"/>
      <w:r w:rsidR="00CD6786" w:rsidRPr="00FC334B">
        <w:rPr>
          <w:rFonts w:asciiTheme="minorHAnsi" w:hAnsiTheme="minorHAnsi"/>
        </w:rPr>
        <w:t>Želiv</w:t>
      </w:r>
      <w:r w:rsidR="00FC334B" w:rsidRPr="00FC334B">
        <w:rPr>
          <w:rFonts w:asciiTheme="minorHAnsi" w:hAnsiTheme="minorHAnsi"/>
        </w:rPr>
        <w:t>i</w:t>
      </w:r>
      <w:proofErr w:type="spellEnd"/>
      <w:r w:rsidR="00CD6786" w:rsidRPr="00FC334B">
        <w:rPr>
          <w:rFonts w:asciiTheme="minorHAnsi" w:hAnsiTheme="minorHAnsi" w:cs="Arial"/>
        </w:rPr>
        <w:t xml:space="preserve">, zahrnující stavební prvky i mobiliář, patří k nejvýznamnějším realizacím uplynulého roku (2015) v Kraji Vysočina. Především zásluhou vysoce kvalitní restaurátorské a odborně řemeslné práce a schopnosti vlastníka získat a čerpat prostředky z veřejných zdrojů, patří tato realizace k příkladným“, konstatuje ředitelka územního odborného pracoviště NPÚ v Telči Martina Indrová. </w:t>
      </w:r>
    </w:p>
    <w:p w:rsidR="00173BFA" w:rsidRPr="003C06B2" w:rsidRDefault="00173BFA" w:rsidP="0039095C">
      <w:pPr>
        <w:pStyle w:val="Normlnweb"/>
        <w:spacing w:before="0"/>
        <w:jc w:val="both"/>
        <w:rPr>
          <w:rFonts w:asciiTheme="minorHAnsi" w:hAnsiTheme="minorHAnsi"/>
        </w:rPr>
      </w:pPr>
      <w:r w:rsidRPr="00CD6786">
        <w:rPr>
          <w:rFonts w:asciiTheme="minorHAnsi" w:hAnsiTheme="minorHAnsi"/>
          <w:bCs/>
        </w:rPr>
        <w:t xml:space="preserve">Jak se ukázalo, výběr realizátorů byl úspěšný z mnoha hledisek a jak stavební firma, tak restaurátoři a odborní umělečtí řemeslníci dokázali vyhovět požadavkům památkové péče a to i těm, které se objevily na základě nově vzniklých situací v průběhu prací a byly posuzovány v rámci četných konzultací a místních šetření po celou dobu realizace. </w:t>
      </w:r>
      <w:r w:rsidR="00922B2F">
        <w:rPr>
          <w:rFonts w:asciiTheme="minorHAnsi" w:hAnsiTheme="minorHAnsi"/>
          <w:bCs/>
        </w:rPr>
        <w:t>S</w:t>
      </w:r>
      <w:r w:rsidRPr="00CD6786">
        <w:rPr>
          <w:rFonts w:asciiTheme="minorHAnsi" w:hAnsiTheme="minorHAnsi"/>
          <w:bCs/>
        </w:rPr>
        <w:t>oučinnost všech zúčastněných stran, spolu s profesionalitou a snahou odvést co nejlepší dílo, vedla k této z hlediska zájmů památkové péče velmi zdařilé obnově, která právem může být vzorem pro podobné akce.</w:t>
      </w:r>
    </w:p>
    <w:p w:rsidR="00173BFA" w:rsidRDefault="00173BFA" w:rsidP="0039095C">
      <w:pPr>
        <w:jc w:val="both"/>
        <w:rPr>
          <w:rFonts w:asciiTheme="minorHAnsi" w:hAnsiTheme="minorHAnsi"/>
          <w:iCs/>
          <w:sz w:val="24"/>
          <w:szCs w:val="24"/>
        </w:rPr>
      </w:pPr>
      <w:r w:rsidRPr="0039095C">
        <w:rPr>
          <w:rFonts w:asciiTheme="minorHAnsi" w:hAnsiTheme="minorHAnsi"/>
          <w:b/>
          <w:iCs/>
          <w:sz w:val="24"/>
          <w:szCs w:val="24"/>
        </w:rPr>
        <w:t xml:space="preserve">Tvrz a hospodářský dvůr v </w:t>
      </w:r>
      <w:proofErr w:type="spellStart"/>
      <w:r w:rsidRPr="0039095C">
        <w:rPr>
          <w:rFonts w:asciiTheme="minorHAnsi" w:hAnsiTheme="minorHAnsi"/>
          <w:b/>
          <w:iCs/>
          <w:sz w:val="24"/>
          <w:szCs w:val="24"/>
        </w:rPr>
        <w:t>Sudkově</w:t>
      </w:r>
      <w:proofErr w:type="spellEnd"/>
      <w:r w:rsidRPr="0039095C">
        <w:rPr>
          <w:rFonts w:asciiTheme="minorHAnsi" w:hAnsiTheme="minorHAnsi"/>
          <w:b/>
          <w:iCs/>
          <w:sz w:val="24"/>
          <w:szCs w:val="24"/>
        </w:rPr>
        <w:t xml:space="preserve"> Dole</w:t>
      </w:r>
      <w:r w:rsidR="00D226A2">
        <w:rPr>
          <w:rFonts w:asciiTheme="minorHAnsi" w:hAnsiTheme="minorHAnsi"/>
          <w:b/>
          <w:iCs/>
          <w:sz w:val="24"/>
          <w:szCs w:val="24"/>
        </w:rPr>
        <w:t xml:space="preserve"> u </w:t>
      </w:r>
      <w:proofErr w:type="spellStart"/>
      <w:r w:rsidR="00D226A2">
        <w:rPr>
          <w:rFonts w:asciiTheme="minorHAnsi" w:hAnsiTheme="minorHAnsi"/>
          <w:b/>
          <w:iCs/>
          <w:sz w:val="24"/>
          <w:szCs w:val="24"/>
        </w:rPr>
        <w:t>Pacova</w:t>
      </w:r>
      <w:proofErr w:type="spellEnd"/>
      <w:r w:rsidR="00D226A2">
        <w:rPr>
          <w:rFonts w:asciiTheme="minorHAnsi" w:hAnsiTheme="minorHAnsi"/>
          <w:b/>
          <w:iCs/>
          <w:sz w:val="24"/>
          <w:szCs w:val="24"/>
        </w:rPr>
        <w:t xml:space="preserve"> </w:t>
      </w:r>
      <w:r w:rsidRPr="007C48D1">
        <w:rPr>
          <w:rFonts w:asciiTheme="minorHAnsi" w:hAnsiTheme="minorHAnsi"/>
          <w:iCs/>
          <w:sz w:val="24"/>
          <w:szCs w:val="24"/>
        </w:rPr>
        <w:t>je unikátní</w:t>
      </w:r>
      <w:r>
        <w:rPr>
          <w:rFonts w:asciiTheme="minorHAnsi" w:hAnsiTheme="minorHAnsi"/>
          <w:iCs/>
          <w:sz w:val="24"/>
          <w:szCs w:val="24"/>
        </w:rPr>
        <w:t>m</w:t>
      </w:r>
      <w:r w:rsidRPr="007C48D1">
        <w:rPr>
          <w:rFonts w:asciiTheme="minorHAnsi" w:hAnsiTheme="minorHAnsi"/>
          <w:iCs/>
          <w:sz w:val="24"/>
          <w:szCs w:val="24"/>
        </w:rPr>
        <w:t xml:space="preserve"> zachovalý</w:t>
      </w:r>
      <w:r>
        <w:rPr>
          <w:rFonts w:asciiTheme="minorHAnsi" w:hAnsiTheme="minorHAnsi"/>
          <w:iCs/>
          <w:sz w:val="24"/>
          <w:szCs w:val="24"/>
        </w:rPr>
        <w:t>m</w:t>
      </w:r>
      <w:r w:rsidRPr="007C48D1">
        <w:rPr>
          <w:rFonts w:asciiTheme="minorHAnsi" w:hAnsiTheme="minorHAnsi"/>
          <w:iCs/>
          <w:sz w:val="24"/>
          <w:szCs w:val="24"/>
        </w:rPr>
        <w:t xml:space="preserve"> soubor</w:t>
      </w:r>
      <w:r>
        <w:rPr>
          <w:rFonts w:asciiTheme="minorHAnsi" w:hAnsiTheme="minorHAnsi"/>
          <w:iCs/>
          <w:sz w:val="24"/>
          <w:szCs w:val="24"/>
        </w:rPr>
        <w:t>em</w:t>
      </w:r>
      <w:r w:rsidRPr="007C48D1">
        <w:rPr>
          <w:rFonts w:asciiTheme="minorHAnsi" w:hAnsiTheme="minorHAnsi"/>
          <w:iCs/>
          <w:sz w:val="24"/>
          <w:szCs w:val="24"/>
        </w:rPr>
        <w:t xml:space="preserve"> budov a archeologických nálezů, které představují typický vývoj sídla nižší šlechty u nás od středověku až po 20. století. Celý areál utváří společně s tvrzí z přelomu </w:t>
      </w:r>
      <w:smartTag w:uri="urn:schemas-microsoft-com:office:smarttags" w:element="metricconverter">
        <w:smartTagPr>
          <w:attr w:name="ProductID" w:val="15. a"/>
        </w:smartTagPr>
        <w:r w:rsidRPr="007C48D1">
          <w:rPr>
            <w:rFonts w:asciiTheme="minorHAnsi" w:hAnsiTheme="minorHAnsi"/>
            <w:iCs/>
            <w:sz w:val="24"/>
            <w:szCs w:val="24"/>
          </w:rPr>
          <w:t>15. a</w:t>
        </w:r>
      </w:smartTag>
      <w:r w:rsidRPr="007C48D1">
        <w:rPr>
          <w:rFonts w:asciiTheme="minorHAnsi" w:hAnsiTheme="minorHAnsi"/>
          <w:iCs/>
          <w:sz w:val="24"/>
          <w:szCs w:val="24"/>
        </w:rPr>
        <w:t xml:space="preserve"> 16. století obytný objekt a hospodářské budovy z doby kolem poloviny 19. </w:t>
      </w:r>
      <w:r>
        <w:rPr>
          <w:rFonts w:asciiTheme="minorHAnsi" w:hAnsiTheme="minorHAnsi"/>
          <w:iCs/>
          <w:sz w:val="24"/>
          <w:szCs w:val="24"/>
        </w:rPr>
        <w:t>s</w:t>
      </w:r>
      <w:r w:rsidRPr="007C48D1">
        <w:rPr>
          <w:rFonts w:asciiTheme="minorHAnsi" w:hAnsiTheme="minorHAnsi"/>
          <w:iCs/>
          <w:sz w:val="24"/>
          <w:szCs w:val="24"/>
        </w:rPr>
        <w:t>toletí.</w:t>
      </w:r>
      <w:r>
        <w:rPr>
          <w:rFonts w:asciiTheme="minorHAnsi" w:hAnsiTheme="minorHAnsi"/>
          <w:iCs/>
          <w:sz w:val="24"/>
          <w:szCs w:val="24"/>
        </w:rPr>
        <w:t xml:space="preserve"> </w:t>
      </w:r>
      <w:r w:rsidRPr="007C48D1">
        <w:rPr>
          <w:rFonts w:asciiTheme="minorHAnsi" w:hAnsiTheme="minorHAnsi"/>
          <w:iCs/>
          <w:sz w:val="24"/>
          <w:szCs w:val="24"/>
        </w:rPr>
        <w:t xml:space="preserve">Nejhodnotnější stavbou je pozdně gotická věžová tvrz postavená na místě staršího objektu, která od úpravy na sýpku neprošla žádnou </w:t>
      </w:r>
      <w:proofErr w:type="spellStart"/>
      <w:r w:rsidRPr="007C48D1">
        <w:rPr>
          <w:rFonts w:asciiTheme="minorHAnsi" w:hAnsiTheme="minorHAnsi"/>
          <w:iCs/>
          <w:sz w:val="24"/>
          <w:szCs w:val="24"/>
        </w:rPr>
        <w:t>zásadnější</w:t>
      </w:r>
      <w:proofErr w:type="spellEnd"/>
      <w:r w:rsidRPr="007C48D1">
        <w:rPr>
          <w:rFonts w:asciiTheme="minorHAnsi" w:hAnsiTheme="minorHAnsi"/>
          <w:iCs/>
          <w:sz w:val="24"/>
          <w:szCs w:val="24"/>
        </w:rPr>
        <w:t xml:space="preserve"> stavební úpravou.  Množství zachovalých stavebních prvků z doby vzniku věže dobře ilustruje způsob života středověké šlechty na sklonku 15. století v chudších podhorských krajích. Objekt se tak řadí mezi nejautentičtější v Čechách. Vnitřní prostory tvrze disponují dodnes velice hodnotnými původními středověkými dřevěnými prvky (</w:t>
      </w:r>
      <w:r w:rsidR="00425A3A">
        <w:rPr>
          <w:rFonts w:asciiTheme="minorHAnsi" w:hAnsiTheme="minorHAnsi"/>
          <w:iCs/>
          <w:sz w:val="24"/>
          <w:szCs w:val="24"/>
        </w:rPr>
        <w:t xml:space="preserve">např. </w:t>
      </w:r>
      <w:r w:rsidRPr="007C48D1">
        <w:rPr>
          <w:rFonts w:asciiTheme="minorHAnsi" w:hAnsiTheme="minorHAnsi"/>
          <w:iCs/>
          <w:sz w:val="24"/>
          <w:szCs w:val="24"/>
        </w:rPr>
        <w:t xml:space="preserve">jeden ze čtyř existujících rámů gotických oken v ČR, schodiště, otisky v omítkách po roubení, pozůstatky po černé kuchyni a dymníku) a dobře zachovanými pozdně gotickými vnitřními omítkami, které byly odborně konzervovány v roce 2001. </w:t>
      </w:r>
    </w:p>
    <w:p w:rsidR="00425A3A" w:rsidRPr="007C48D1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25A3A" w:rsidRDefault="00425A3A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62621C" w:rsidRDefault="0062621C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62621C" w:rsidRDefault="0062621C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4E2A3E" w:rsidRDefault="00173BFA" w:rsidP="0039095C">
      <w:pPr>
        <w:jc w:val="both"/>
        <w:rPr>
          <w:rFonts w:asciiTheme="minorHAnsi" w:hAnsiTheme="minorHAnsi"/>
          <w:iCs/>
          <w:sz w:val="24"/>
          <w:szCs w:val="24"/>
        </w:rPr>
      </w:pPr>
      <w:r w:rsidRPr="007C48D1">
        <w:rPr>
          <w:rFonts w:asciiTheme="minorHAnsi" w:hAnsiTheme="minorHAnsi"/>
          <w:iCs/>
          <w:sz w:val="24"/>
          <w:szCs w:val="24"/>
        </w:rPr>
        <w:t xml:space="preserve">V roce 2014 vlastníci přistoupili k realizaci výměny střešní krytiny. Dožilé azbestocementové šablony nahradily nové, </w:t>
      </w:r>
      <w:proofErr w:type="spellStart"/>
      <w:r w:rsidRPr="007C48D1">
        <w:rPr>
          <w:rFonts w:asciiTheme="minorHAnsi" w:hAnsiTheme="minorHAnsi"/>
          <w:iCs/>
          <w:sz w:val="24"/>
          <w:szCs w:val="24"/>
        </w:rPr>
        <w:t>vláknocementové</w:t>
      </w:r>
      <w:proofErr w:type="spellEnd"/>
      <w:r w:rsidRPr="007C48D1">
        <w:rPr>
          <w:rFonts w:asciiTheme="minorHAnsi" w:hAnsiTheme="minorHAnsi"/>
          <w:iCs/>
          <w:sz w:val="24"/>
          <w:szCs w:val="24"/>
        </w:rPr>
        <w:t xml:space="preserve">, což vedlo k zásadní rehabilitaci již havarijního stavu konstrukce střechy tvrze. Po opravě střešního pláště bylo možné v r. 2015 přistoupit i k </w:t>
      </w:r>
    </w:p>
    <w:p w:rsidR="00173BFA" w:rsidRDefault="00173BFA" w:rsidP="0039095C">
      <w:pPr>
        <w:jc w:val="both"/>
        <w:rPr>
          <w:rFonts w:asciiTheme="minorHAnsi" w:hAnsiTheme="minorHAnsi"/>
          <w:iCs/>
          <w:sz w:val="24"/>
          <w:szCs w:val="24"/>
        </w:rPr>
      </w:pPr>
      <w:r w:rsidRPr="007C48D1">
        <w:rPr>
          <w:rFonts w:asciiTheme="minorHAnsi" w:hAnsiTheme="minorHAnsi"/>
          <w:iCs/>
          <w:sz w:val="24"/>
          <w:szCs w:val="24"/>
        </w:rPr>
        <w:t xml:space="preserve">obnově vnějších omítek, které se pod vlivem klimatických činitelů zachovaly pouze v určitých úsecích a částečně narušeném stavu. Samotný fakt, že si památka do dnešních dní uchovala tuto součást své stavební substance, z ní činí cenný dokument podávající informace o pozdně gotickém stavitelství. Oprava omítek a vyspárování zdiva byla realizována středověkou vápennou technologií. V souladu s výsledky průzkumu zachovalých částí původních omítek, který provedla technologická laboratoř NPÚ, byla použita metoda dřevem strhávané omítky. Důraz byl kladen na to, aby nové plochy omítky z kopaného písku svou barevností, hrubostí a charakterem nanášení přirozeně splynuly s dochovanými partiemi omítek středověkých. Způsob nahazování kamenného zdiva byl v průběhu obnovy pečlivě konzultován s odborným pracovištěm NPÚ v Telči. V průběhu akce obnovy došlo k nálezu ve zdivu uchovaných konců dřevěného lešení z doby výstavby věže, které byly následně dendrochronologicky datovány do roků kácení 1490 – </w:t>
      </w:r>
      <w:smartTag w:uri="urn:schemas-microsoft-com:office:smarttags" w:element="metricconverter">
        <w:smartTagPr>
          <w:attr w:name="ProductID" w:val="1491 a"/>
        </w:smartTagPr>
        <w:r w:rsidRPr="007C48D1">
          <w:rPr>
            <w:rFonts w:asciiTheme="minorHAnsi" w:hAnsiTheme="minorHAnsi"/>
            <w:iCs/>
            <w:sz w:val="24"/>
            <w:szCs w:val="24"/>
          </w:rPr>
          <w:t>1491 a</w:t>
        </w:r>
      </w:smartTag>
      <w:r w:rsidRPr="007C48D1">
        <w:rPr>
          <w:rFonts w:asciiTheme="minorHAnsi" w:hAnsiTheme="minorHAnsi"/>
          <w:iCs/>
          <w:sz w:val="24"/>
          <w:szCs w:val="24"/>
        </w:rPr>
        <w:t xml:space="preserve"> pomohly tak zpřesnit dataci vzniku objektu.</w:t>
      </w:r>
    </w:p>
    <w:p w:rsidR="0039095C" w:rsidRPr="00247055" w:rsidRDefault="0039095C" w:rsidP="0039095C">
      <w:pPr>
        <w:jc w:val="both"/>
        <w:rPr>
          <w:rFonts w:asciiTheme="minorHAnsi" w:hAnsiTheme="minorHAnsi"/>
          <w:iCs/>
          <w:sz w:val="24"/>
          <w:szCs w:val="24"/>
        </w:rPr>
      </w:pPr>
    </w:p>
    <w:p w:rsidR="0039095C" w:rsidRPr="00247055" w:rsidRDefault="00173BFA" w:rsidP="0039095C">
      <w:pPr>
        <w:jc w:val="both"/>
        <w:rPr>
          <w:rFonts w:asciiTheme="minorHAnsi" w:hAnsiTheme="minorHAnsi"/>
          <w:iCs/>
          <w:sz w:val="24"/>
          <w:szCs w:val="24"/>
        </w:rPr>
      </w:pPr>
      <w:r w:rsidRPr="00247055">
        <w:rPr>
          <w:rFonts w:asciiTheme="minorHAnsi" w:hAnsiTheme="minorHAnsi"/>
          <w:iCs/>
          <w:sz w:val="24"/>
          <w:szCs w:val="24"/>
        </w:rPr>
        <w:t>Realizovanou obnovu tvrze lze vnímat jako příkladný způsob kooperace mezi vlastníkem, zhotovitelem, výkonnou i odbornou složkou státní památkové péče a dalšími specialisty či akademickými pracovníky ze spřízněných institucí. Oprava střechy (2014) i obnova vnějších omítek tvrze (2015) byly provedeny s využitím příspěvku poskytnutého z Havarijního programu (MK ČR) a z vlastních prostředků vlastníků. </w:t>
      </w:r>
    </w:p>
    <w:p w:rsidR="0039095C" w:rsidRDefault="0039095C" w:rsidP="0039095C">
      <w:pPr>
        <w:jc w:val="both"/>
        <w:rPr>
          <w:rFonts w:asciiTheme="minorHAnsi" w:hAnsiTheme="minorHAnsi"/>
          <w:b/>
          <w:iCs/>
          <w:sz w:val="24"/>
          <w:szCs w:val="24"/>
        </w:rPr>
      </w:pPr>
    </w:p>
    <w:p w:rsidR="00173BFA" w:rsidRPr="00FC334B" w:rsidRDefault="0039095C" w:rsidP="0039095C">
      <w:pPr>
        <w:jc w:val="both"/>
        <w:rPr>
          <w:rFonts w:asciiTheme="minorHAnsi" w:hAnsiTheme="minorHAnsi"/>
          <w:iCs/>
          <w:sz w:val="24"/>
          <w:szCs w:val="24"/>
        </w:rPr>
      </w:pPr>
      <w:r w:rsidRPr="00FC334B">
        <w:rPr>
          <w:rFonts w:asciiTheme="minorHAnsi" w:hAnsiTheme="minorHAnsi"/>
          <w:iCs/>
          <w:sz w:val="24"/>
          <w:szCs w:val="24"/>
        </w:rPr>
        <w:t>„</w:t>
      </w:r>
      <w:r w:rsidR="00173BFA" w:rsidRPr="00FC334B">
        <w:rPr>
          <w:rFonts w:asciiTheme="minorHAnsi" w:hAnsiTheme="minorHAnsi"/>
          <w:iCs/>
          <w:sz w:val="24"/>
          <w:szCs w:val="24"/>
        </w:rPr>
        <w:t>Velké ocenění vedle stálého finančního zabezpečení této kulturní památky patří majitelům objektu rovněž za úsilí a vlastní snahu, které do procesu realizace i dalších plánovaných obnov neustále vkládají. Především díky jejich vstřícnosti zůstává starobylá tvrz celoročně volně a zdarma přístupná všem svým návštěvníkům</w:t>
      </w:r>
      <w:r w:rsidRPr="00FC334B">
        <w:rPr>
          <w:rFonts w:asciiTheme="minorHAnsi" w:hAnsiTheme="minorHAnsi"/>
          <w:iCs/>
          <w:sz w:val="24"/>
          <w:szCs w:val="24"/>
        </w:rPr>
        <w:t>“, dodala Indrová</w:t>
      </w:r>
      <w:r w:rsidR="00173BFA" w:rsidRPr="00FC334B">
        <w:rPr>
          <w:rFonts w:asciiTheme="minorHAnsi" w:hAnsiTheme="minorHAnsi"/>
          <w:iCs/>
          <w:sz w:val="24"/>
          <w:szCs w:val="24"/>
        </w:rPr>
        <w:t xml:space="preserve">. </w:t>
      </w:r>
    </w:p>
    <w:p w:rsidR="00CD6786" w:rsidRDefault="00CD6786" w:rsidP="0039095C">
      <w:pPr>
        <w:jc w:val="both"/>
      </w:pPr>
    </w:p>
    <w:p w:rsidR="00A904EE" w:rsidRPr="00247055" w:rsidRDefault="00A904EE" w:rsidP="0039095C">
      <w:pPr>
        <w:jc w:val="both"/>
        <w:rPr>
          <w:rFonts w:asciiTheme="minorHAnsi" w:hAnsiTheme="minorHAnsi"/>
          <w:sz w:val="24"/>
          <w:szCs w:val="24"/>
        </w:rPr>
      </w:pPr>
      <w:r w:rsidRPr="00247055">
        <w:rPr>
          <w:rFonts w:asciiTheme="minorHAnsi" w:hAnsiTheme="minorHAnsi"/>
          <w:sz w:val="24"/>
          <w:szCs w:val="24"/>
        </w:rPr>
        <w:t xml:space="preserve">Cenu Národního památkového ústavu Patrimonium pro </w:t>
      </w:r>
      <w:proofErr w:type="spellStart"/>
      <w:r w:rsidRPr="00247055">
        <w:rPr>
          <w:rFonts w:asciiTheme="minorHAnsi" w:hAnsiTheme="minorHAnsi"/>
          <w:sz w:val="24"/>
          <w:szCs w:val="24"/>
        </w:rPr>
        <w:t>futuro</w:t>
      </w:r>
      <w:proofErr w:type="spellEnd"/>
      <w:r w:rsidRPr="00247055">
        <w:rPr>
          <w:rFonts w:asciiTheme="minorHAnsi" w:hAnsiTheme="minorHAnsi"/>
          <w:sz w:val="24"/>
          <w:szCs w:val="24"/>
        </w:rPr>
        <w:t xml:space="preserve"> vyhlašuje Národní památkový ústav letos třetím rokem. Smyslem ceny je upozornit na pozitivní příklady a příběhy v oblasti památkové péče, ukázat, co se povedlo, a ocenit ty, kteří se o to zasloužili. </w:t>
      </w:r>
    </w:p>
    <w:p w:rsidR="00A904EE" w:rsidRPr="00247055" w:rsidRDefault="00A904EE" w:rsidP="0039095C">
      <w:pPr>
        <w:jc w:val="both"/>
        <w:rPr>
          <w:rFonts w:asciiTheme="minorHAnsi" w:hAnsiTheme="minorHAnsi"/>
          <w:sz w:val="24"/>
          <w:szCs w:val="24"/>
        </w:rPr>
      </w:pPr>
      <w:r w:rsidRPr="00247055">
        <w:rPr>
          <w:rFonts w:asciiTheme="minorHAnsi" w:hAnsiTheme="minorHAnsi"/>
          <w:sz w:val="24"/>
          <w:szCs w:val="24"/>
        </w:rPr>
        <w:t xml:space="preserve">Komise odborníků, která z řady akcí dokončených v roce 2015 v Kraji Vysočina vybrala dvě nejzajímavější a jako vítěze krajského kola je nominovala do celostátního kola ceny NPÚ, zasedala na územním odborném pracovišti v Telči </w:t>
      </w:r>
      <w:r w:rsidR="00D226A2">
        <w:rPr>
          <w:rFonts w:asciiTheme="minorHAnsi" w:hAnsiTheme="minorHAnsi"/>
          <w:sz w:val="24"/>
          <w:szCs w:val="24"/>
        </w:rPr>
        <w:t>v dubnu</w:t>
      </w:r>
      <w:r w:rsidRPr="0024705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47055">
        <w:rPr>
          <w:rFonts w:asciiTheme="minorHAnsi" w:hAnsiTheme="minorHAnsi"/>
          <w:sz w:val="24"/>
          <w:szCs w:val="24"/>
        </w:rPr>
        <w:t>t</w:t>
      </w:r>
      <w:proofErr w:type="spellEnd"/>
      <w:r w:rsidRPr="00247055">
        <w:rPr>
          <w:rFonts w:asciiTheme="minorHAnsi" w:hAnsiTheme="minorHAnsi"/>
          <w:sz w:val="24"/>
          <w:szCs w:val="24"/>
        </w:rPr>
        <w:t xml:space="preserve">. r. Komise na každém ze čtrnácti územních odborných pracovišť NPÚ vybraly do konce dubna 2016  krajské vítěze a nominovaly je na celostátní ocenění v jedné ze čtyř kategorií </w:t>
      </w:r>
      <w:r w:rsidR="00D226A2">
        <w:rPr>
          <w:rFonts w:asciiTheme="minorHAnsi" w:hAnsiTheme="minorHAnsi"/>
          <w:sz w:val="24"/>
          <w:szCs w:val="24"/>
        </w:rPr>
        <w:t xml:space="preserve">- </w:t>
      </w:r>
      <w:r w:rsidRPr="00D226A2">
        <w:rPr>
          <w:rFonts w:asciiTheme="minorHAnsi" w:hAnsiTheme="minorHAnsi"/>
          <w:b/>
          <w:sz w:val="24"/>
          <w:szCs w:val="24"/>
        </w:rPr>
        <w:t>obnova památky, restaurování; objev, nález roku; prezentace hodnot; záchrana památky</w:t>
      </w:r>
      <w:r w:rsidRPr="00247055">
        <w:rPr>
          <w:rFonts w:asciiTheme="minorHAnsi" w:hAnsiTheme="minorHAnsi"/>
          <w:sz w:val="24"/>
          <w:szCs w:val="24"/>
        </w:rPr>
        <w:t>.</w:t>
      </w:r>
    </w:p>
    <w:p w:rsidR="00425A3A" w:rsidRDefault="00A904EE" w:rsidP="0039095C">
      <w:pPr>
        <w:jc w:val="both"/>
        <w:rPr>
          <w:rFonts w:asciiTheme="minorHAnsi" w:hAnsiTheme="minorHAnsi"/>
          <w:sz w:val="24"/>
          <w:szCs w:val="24"/>
        </w:rPr>
      </w:pPr>
      <w:r w:rsidRPr="00247055">
        <w:rPr>
          <w:rFonts w:asciiTheme="minorHAnsi" w:hAnsiTheme="minorHAnsi"/>
          <w:sz w:val="24"/>
          <w:szCs w:val="24"/>
        </w:rPr>
        <w:t xml:space="preserve">Celostátní hodnocení bude probíhat v několika fázích; členové odborné komise nejprve vypracují k nominacím expertní posudky. Ve druhé fázi se členové komise sejdou na společném zasedání, na němž projednají a prodiskutují význam jednotlivých akcí a na základě hlasování navrhnou vítěze každé ze čtyř kategorií. </w:t>
      </w:r>
    </w:p>
    <w:p w:rsidR="00174B82" w:rsidRDefault="00174B82" w:rsidP="0039095C">
      <w:pPr>
        <w:jc w:val="both"/>
        <w:rPr>
          <w:rFonts w:asciiTheme="minorHAnsi" w:hAnsiTheme="minorHAnsi"/>
          <w:sz w:val="24"/>
          <w:szCs w:val="24"/>
        </w:rPr>
      </w:pPr>
    </w:p>
    <w:p w:rsidR="00174B82" w:rsidRDefault="00174B82" w:rsidP="0039095C">
      <w:pPr>
        <w:jc w:val="both"/>
        <w:rPr>
          <w:rFonts w:asciiTheme="minorHAnsi" w:hAnsiTheme="minorHAnsi"/>
          <w:sz w:val="24"/>
          <w:szCs w:val="24"/>
        </w:rPr>
      </w:pPr>
    </w:p>
    <w:p w:rsidR="00174B82" w:rsidRDefault="00174B82" w:rsidP="0039095C">
      <w:pPr>
        <w:jc w:val="both"/>
        <w:rPr>
          <w:rFonts w:asciiTheme="minorHAnsi" w:hAnsiTheme="minorHAnsi"/>
          <w:sz w:val="24"/>
          <w:szCs w:val="24"/>
        </w:rPr>
      </w:pPr>
    </w:p>
    <w:p w:rsidR="00174B82" w:rsidRDefault="00174B82" w:rsidP="0039095C">
      <w:pPr>
        <w:jc w:val="both"/>
        <w:rPr>
          <w:rFonts w:asciiTheme="minorHAnsi" w:hAnsiTheme="minorHAnsi"/>
          <w:sz w:val="24"/>
          <w:szCs w:val="24"/>
        </w:rPr>
      </w:pPr>
    </w:p>
    <w:p w:rsidR="00174B82" w:rsidRDefault="00174B82" w:rsidP="0039095C">
      <w:pPr>
        <w:jc w:val="both"/>
        <w:rPr>
          <w:rFonts w:asciiTheme="minorHAnsi" w:hAnsiTheme="minorHAnsi"/>
          <w:sz w:val="24"/>
          <w:szCs w:val="24"/>
        </w:rPr>
      </w:pPr>
    </w:p>
    <w:p w:rsidR="00174B82" w:rsidRDefault="00174B82" w:rsidP="0039095C">
      <w:pPr>
        <w:jc w:val="both"/>
        <w:rPr>
          <w:rFonts w:asciiTheme="minorHAnsi" w:hAnsiTheme="minorHAnsi"/>
          <w:sz w:val="24"/>
          <w:szCs w:val="24"/>
        </w:rPr>
      </w:pPr>
    </w:p>
    <w:p w:rsidR="00350EE3" w:rsidRDefault="00350EE3" w:rsidP="0039095C">
      <w:pPr>
        <w:jc w:val="both"/>
        <w:rPr>
          <w:rFonts w:asciiTheme="minorHAnsi" w:hAnsiTheme="minorHAnsi"/>
          <w:sz w:val="24"/>
          <w:szCs w:val="24"/>
        </w:rPr>
      </w:pPr>
    </w:p>
    <w:p w:rsidR="00A904EE" w:rsidRPr="00247055" w:rsidRDefault="00A904EE" w:rsidP="0039095C">
      <w:pPr>
        <w:jc w:val="both"/>
        <w:rPr>
          <w:rFonts w:asciiTheme="minorHAnsi" w:hAnsiTheme="minorHAnsi"/>
          <w:sz w:val="24"/>
          <w:szCs w:val="24"/>
        </w:rPr>
      </w:pPr>
      <w:r w:rsidRPr="00247055">
        <w:rPr>
          <w:rFonts w:asciiTheme="minorHAnsi" w:hAnsiTheme="minorHAnsi"/>
          <w:sz w:val="24"/>
          <w:szCs w:val="24"/>
        </w:rPr>
        <w:t xml:space="preserve">Ve třetím kole budou návrhy komise předloženy a projednány s generální ředitelkou Národního památkového ústavu Naďou </w:t>
      </w:r>
      <w:proofErr w:type="spellStart"/>
      <w:r w:rsidRPr="00247055">
        <w:rPr>
          <w:rFonts w:asciiTheme="minorHAnsi" w:hAnsiTheme="minorHAnsi"/>
          <w:sz w:val="24"/>
          <w:szCs w:val="24"/>
        </w:rPr>
        <w:t>Goryczkovou</w:t>
      </w:r>
      <w:proofErr w:type="spellEnd"/>
      <w:r w:rsidRPr="00247055">
        <w:rPr>
          <w:rFonts w:asciiTheme="minorHAnsi" w:hAnsiTheme="minorHAnsi"/>
          <w:sz w:val="24"/>
          <w:szCs w:val="24"/>
        </w:rPr>
        <w:t xml:space="preserve">. S výsledky hodnocení se veřejnost seznámí při slavnostním vyhlášení Ceny NPÚ Patrimonium pro </w:t>
      </w:r>
      <w:proofErr w:type="spellStart"/>
      <w:r w:rsidRPr="00247055">
        <w:rPr>
          <w:rFonts w:asciiTheme="minorHAnsi" w:hAnsiTheme="minorHAnsi"/>
          <w:sz w:val="24"/>
          <w:szCs w:val="24"/>
        </w:rPr>
        <w:t>Futuro</w:t>
      </w:r>
      <w:proofErr w:type="spellEnd"/>
      <w:r w:rsidRPr="00247055">
        <w:rPr>
          <w:rFonts w:asciiTheme="minorHAnsi" w:hAnsiTheme="minorHAnsi"/>
          <w:sz w:val="24"/>
          <w:szCs w:val="24"/>
        </w:rPr>
        <w:t xml:space="preserve">  ve středu  21. září 2016. </w:t>
      </w:r>
    </w:p>
    <w:p w:rsidR="00A904EE" w:rsidRPr="00247055" w:rsidRDefault="00A904EE" w:rsidP="0039095C">
      <w:pPr>
        <w:jc w:val="both"/>
        <w:rPr>
          <w:rFonts w:asciiTheme="minorHAnsi" w:hAnsiTheme="minorHAnsi"/>
          <w:sz w:val="24"/>
          <w:szCs w:val="24"/>
        </w:rPr>
      </w:pPr>
      <w:r w:rsidRPr="00247055">
        <w:rPr>
          <w:rFonts w:asciiTheme="minorHAnsi" w:hAnsiTheme="minorHAnsi"/>
          <w:sz w:val="24"/>
          <w:szCs w:val="24"/>
        </w:rPr>
        <w:t xml:space="preserve">Své favority však letos může podpořit i veřejnost; v letních měsících budou lidé moci hlasovat ve veřejné anketě. Na základě výsledků hlasování bude při slavnostním vyhlášení a předávání Cen NPÚ Patrimonium pro </w:t>
      </w:r>
      <w:proofErr w:type="spellStart"/>
      <w:r w:rsidRPr="00247055">
        <w:rPr>
          <w:rFonts w:asciiTheme="minorHAnsi" w:hAnsiTheme="minorHAnsi"/>
          <w:sz w:val="24"/>
          <w:szCs w:val="24"/>
        </w:rPr>
        <w:t>futuro</w:t>
      </w:r>
      <w:proofErr w:type="spellEnd"/>
      <w:r w:rsidRPr="00247055">
        <w:rPr>
          <w:rFonts w:asciiTheme="minorHAnsi" w:hAnsiTheme="minorHAnsi"/>
          <w:sz w:val="24"/>
          <w:szCs w:val="24"/>
        </w:rPr>
        <w:t xml:space="preserve"> udělena i cena veřejnosti. Obě nominace za Kraj Vysočina i jejich „soupeře“ z ostatních krajů proto  v následujících měsících blíže představíme.</w:t>
      </w:r>
    </w:p>
    <w:p w:rsidR="00A904EE" w:rsidRDefault="00A904EE" w:rsidP="0039095C">
      <w:pPr>
        <w:rPr>
          <w:color w:val="1F497D"/>
        </w:rPr>
      </w:pPr>
    </w:p>
    <w:p w:rsidR="00C5320E" w:rsidRDefault="00C5320E" w:rsidP="0039095C">
      <w:pPr>
        <w:rPr>
          <w:rFonts w:cs="Calibri"/>
          <w:b/>
          <w:sz w:val="24"/>
          <w:szCs w:val="24"/>
        </w:rPr>
      </w:pPr>
      <w:r>
        <w:rPr>
          <w:rFonts w:asciiTheme="minorHAnsi" w:hAnsiTheme="minorHAnsi" w:cs="Arial"/>
          <w:lang w:eastAsia="cs-CZ"/>
        </w:rPr>
        <w:t>___________________________________________________________________________________________</w:t>
      </w:r>
    </w:p>
    <w:p w:rsidR="00E111C5" w:rsidRDefault="00C5320E" w:rsidP="0039095C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 w:rsidRPr="009D08D8">
        <w:rPr>
          <w:rStyle w:val="Siln"/>
          <w:rFonts w:asciiTheme="minorHAnsi" w:hAnsiTheme="minorHAnsi"/>
          <w:b w:val="0"/>
          <w:sz w:val="22"/>
          <w:szCs w:val="22"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>
        <w:rPr>
          <w:rStyle w:val="Siln"/>
          <w:rFonts w:asciiTheme="minorHAnsi" w:hAnsiTheme="minorHAnsi"/>
          <w:sz w:val="22"/>
          <w:szCs w:val="22"/>
        </w:rPr>
        <w:t xml:space="preserve"> </w:t>
      </w:r>
      <w:r>
        <w:rPr>
          <w:rStyle w:val="textsmaller"/>
          <w:rFonts w:asciiTheme="minorHAnsi" w:hAnsiTheme="minorHAnsi"/>
          <w:sz w:val="22"/>
          <w:szCs w:val="22"/>
        </w:rPr>
        <w:t xml:space="preserve">zpracovávat odborné podklady pro rozhodnutí výkonných orgánů, poskytovat konzultace a </w:t>
      </w:r>
      <w:r>
        <w:rPr>
          <w:rFonts w:asciiTheme="minorHAnsi" w:hAnsiTheme="minorHAnsi"/>
          <w:sz w:val="22"/>
          <w:szCs w:val="22"/>
        </w:rPr>
        <w:t xml:space="preserve">odbornou pomoc vlastníkům kulturních památek </w:t>
      </w:r>
      <w:r>
        <w:rPr>
          <w:rStyle w:val="textsmaller"/>
          <w:rFonts w:asciiTheme="minorHAnsi" w:hAnsiTheme="minorHAnsi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</w:t>
      </w:r>
    </w:p>
    <w:p w:rsidR="00C5320E" w:rsidRDefault="00C5320E" w:rsidP="0039095C">
      <w:pPr>
        <w:pStyle w:val="bgcolor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Style w:val="textsmaller"/>
          <w:rFonts w:asciiTheme="minorHAnsi" w:hAnsiTheme="minorHAnsi"/>
          <w:sz w:val="22"/>
          <w:szCs w:val="22"/>
        </w:rPr>
        <w:t>přednášek Rodinné stříbro – Památky kolem nás a provádí archeologické průzkumy. Od 1. ledna 2015 působí při ÚOP v Telči Metodické centrum pro vzdělávání, které se zaměřuje na tvorbu edukačních programů a vzdělávání v památkové péči</w:t>
      </w:r>
      <w:r>
        <w:rPr>
          <w:rFonts w:asciiTheme="minorHAnsi" w:hAnsiTheme="minorHAnsi" w:cs="Helvetica"/>
          <w:sz w:val="22"/>
          <w:szCs w:val="22"/>
        </w:rPr>
        <w:t>. D</w:t>
      </w:r>
      <w:r>
        <w:rPr>
          <w:rFonts w:asciiTheme="minorHAnsi" w:hAnsiTheme="minorHAnsi"/>
          <w:sz w:val="22"/>
          <w:szCs w:val="22"/>
        </w:rPr>
        <w:t xml:space="preserve">alší informace najdete na </w:t>
      </w:r>
      <w:hyperlink r:id="rId7" w:history="1">
        <w:r>
          <w:rPr>
            <w:rStyle w:val="Hypertextovodkaz"/>
            <w:rFonts w:asciiTheme="minorHAnsi" w:hAnsiTheme="minorHAnsi"/>
            <w:sz w:val="22"/>
            <w:szCs w:val="22"/>
          </w:rPr>
          <w:t>www.npu.cz/uop-telc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C5320E" w:rsidRDefault="00C5320E" w:rsidP="0039095C">
      <w:pPr>
        <w:rPr>
          <w:rFonts w:asciiTheme="minorHAnsi" w:hAnsiTheme="minorHAnsi" w:cs="Arial"/>
          <w:sz w:val="24"/>
          <w:szCs w:val="24"/>
          <w:lang w:eastAsia="cs-CZ"/>
        </w:rPr>
      </w:pPr>
      <w:r>
        <w:rPr>
          <w:rFonts w:asciiTheme="minorHAnsi" w:hAnsiTheme="minorHAnsi" w:cs="Arial"/>
          <w:sz w:val="24"/>
          <w:szCs w:val="24"/>
          <w:lang w:eastAsia="cs-CZ"/>
        </w:rPr>
        <w:t>___________________________________________________________________________</w:t>
      </w:r>
    </w:p>
    <w:p w:rsidR="00C5320E" w:rsidRDefault="00C5320E" w:rsidP="0039095C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</w:p>
    <w:p w:rsidR="00C5320E" w:rsidRDefault="00C5320E" w:rsidP="0039095C">
      <w:pPr>
        <w:pStyle w:val="Prosttext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Kontakt: </w:t>
      </w:r>
      <w:r>
        <w:rPr>
          <w:rFonts w:asciiTheme="minorHAnsi" w:hAnsiTheme="minorHAnsi" w:cs="Arial"/>
          <w:b/>
          <w:i/>
          <w:sz w:val="22"/>
          <w:szCs w:val="22"/>
        </w:rPr>
        <w:br/>
      </w:r>
    </w:p>
    <w:p w:rsidR="00C5320E" w:rsidRDefault="00C5320E" w:rsidP="0039095C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Ilona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Ampapová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>, prezentace a práce s veřejností</w:t>
      </w:r>
      <w:r>
        <w:rPr>
          <w:rFonts w:asciiTheme="minorHAnsi" w:hAnsiTheme="minorHAnsi" w:cs="Arial"/>
          <w:sz w:val="22"/>
          <w:szCs w:val="22"/>
        </w:rPr>
        <w:t xml:space="preserve">, NPÚ ÚOP v Telči, 724 663 511, </w:t>
      </w:r>
      <w:r>
        <w:rPr>
          <w:rFonts w:asciiTheme="minorHAnsi" w:hAnsiTheme="minorHAnsi" w:cs="Tahoma"/>
          <w:noProof/>
          <w:sz w:val="22"/>
          <w:szCs w:val="22"/>
          <w:lang w:eastAsia="cs-CZ"/>
        </w:rPr>
        <w:t xml:space="preserve">e-mail: </w:t>
      </w:r>
      <w:hyperlink r:id="rId8" w:history="1">
        <w:r>
          <w:rPr>
            <w:rStyle w:val="Hypertextovodkaz"/>
            <w:rFonts w:asciiTheme="minorHAnsi" w:hAnsiTheme="minorHAnsi" w:cs="Tahoma"/>
            <w:noProof/>
            <w:sz w:val="22"/>
            <w:szCs w:val="22"/>
            <w:lang w:eastAsia="cs-CZ"/>
          </w:rPr>
          <w:t>ampapova.ilona@npu.cz</w:t>
        </w:r>
      </w:hyperlink>
    </w:p>
    <w:p w:rsidR="00C5320E" w:rsidRDefault="00C5320E" w:rsidP="0039095C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  <w:r>
        <w:rPr>
          <w:rFonts w:asciiTheme="minorHAnsi" w:hAnsiTheme="minorHAnsi"/>
          <w:noProof/>
          <w:color w:val="000080"/>
          <w:sz w:val="22"/>
          <w:szCs w:val="22"/>
          <w:lang w:val="en-US" w:eastAsia="cs-CZ"/>
        </w:rPr>
        <w:t xml:space="preserve"> </w:t>
      </w:r>
    </w:p>
    <w:p w:rsidR="00EA6F03" w:rsidRPr="00F15F06" w:rsidRDefault="00F15F06" w:rsidP="0039095C">
      <w:pPr>
        <w:rPr>
          <w:b/>
          <w:noProof/>
          <w:lang w:eastAsia="cs-CZ"/>
        </w:rPr>
      </w:pPr>
      <w:r w:rsidRPr="00F15F06">
        <w:rPr>
          <w:b/>
          <w:noProof/>
          <w:lang w:eastAsia="cs-CZ"/>
        </w:rPr>
        <w:t>Popisky fotografií:</w:t>
      </w:r>
    </w:p>
    <w:p w:rsidR="00956752" w:rsidRPr="00F15F06" w:rsidRDefault="00956752" w:rsidP="0039095C">
      <w:pPr>
        <w:rPr>
          <w:b/>
          <w:noProof/>
          <w:lang w:eastAsia="cs-CZ"/>
        </w:rPr>
      </w:pPr>
    </w:p>
    <w:p w:rsidR="00F15F06" w:rsidRPr="00F15F06" w:rsidRDefault="00F15F06" w:rsidP="00F15F06">
      <w:pPr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b/>
          <w:sz w:val="22"/>
          <w:szCs w:val="22"/>
        </w:rPr>
        <w:t>Kostel Narození Panny Marie v </w:t>
      </w:r>
      <w:proofErr w:type="spellStart"/>
      <w:r w:rsidRPr="00F15F06">
        <w:rPr>
          <w:rFonts w:asciiTheme="minorHAnsi" w:hAnsiTheme="minorHAnsi"/>
          <w:b/>
          <w:sz w:val="22"/>
          <w:szCs w:val="22"/>
        </w:rPr>
        <w:t>Želivi</w:t>
      </w:r>
      <w:proofErr w:type="spellEnd"/>
      <w:r w:rsidRPr="00F15F06">
        <w:rPr>
          <w:rFonts w:asciiTheme="minorHAnsi" w:hAnsiTheme="minorHAnsi"/>
          <w:b/>
          <w:sz w:val="22"/>
          <w:szCs w:val="22"/>
        </w:rPr>
        <w:t>:</w:t>
      </w:r>
      <w:r w:rsidRPr="00F15F06">
        <w:rPr>
          <w:rFonts w:asciiTheme="minorHAnsi" w:hAnsiTheme="minorHAnsi"/>
          <w:b/>
          <w:sz w:val="22"/>
          <w:szCs w:val="22"/>
        </w:rPr>
        <w:br/>
      </w:r>
      <w:r w:rsidRPr="00F15F06">
        <w:rPr>
          <w:rFonts w:asciiTheme="minorHAnsi" w:hAnsiTheme="minorHAnsi"/>
          <w:sz w:val="22"/>
          <w:szCs w:val="22"/>
        </w:rPr>
        <w:t>1 –</w:t>
      </w:r>
      <w:r w:rsidR="00134E73">
        <w:rPr>
          <w:rFonts w:asciiTheme="minorHAnsi" w:hAnsiTheme="minorHAnsi"/>
          <w:sz w:val="22"/>
          <w:szCs w:val="22"/>
        </w:rPr>
        <w:t xml:space="preserve"> </w:t>
      </w:r>
      <w:r w:rsidRPr="00F15F06">
        <w:rPr>
          <w:rFonts w:asciiTheme="minorHAnsi" w:hAnsiTheme="minorHAnsi"/>
          <w:sz w:val="22"/>
          <w:szCs w:val="22"/>
        </w:rPr>
        <w:t xml:space="preserve"> </w:t>
      </w:r>
      <w:r w:rsidR="00134E73">
        <w:rPr>
          <w:rFonts w:asciiTheme="minorHAnsi" w:hAnsiTheme="minorHAnsi"/>
          <w:sz w:val="22"/>
          <w:szCs w:val="22"/>
        </w:rPr>
        <w:t>P</w:t>
      </w:r>
      <w:r w:rsidRPr="00F15F06">
        <w:rPr>
          <w:rFonts w:asciiTheme="minorHAnsi" w:hAnsiTheme="minorHAnsi"/>
          <w:sz w:val="22"/>
          <w:szCs w:val="22"/>
        </w:rPr>
        <w:t>růčelí kostela po obnově (foto: NPÚ ÚOP v Telči, 2015)</w:t>
      </w:r>
    </w:p>
    <w:p w:rsidR="00F15F06" w:rsidRPr="00F15F06" w:rsidRDefault="00F15F06" w:rsidP="00F15F06">
      <w:pPr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2 – </w:t>
      </w:r>
      <w:r w:rsidR="00134E73">
        <w:rPr>
          <w:rFonts w:asciiTheme="minorHAnsi" w:hAnsiTheme="minorHAnsi"/>
          <w:sz w:val="22"/>
          <w:szCs w:val="22"/>
        </w:rPr>
        <w:t xml:space="preserve"> B</w:t>
      </w:r>
      <w:r w:rsidRPr="00F15F06">
        <w:rPr>
          <w:rFonts w:asciiTheme="minorHAnsi" w:hAnsiTheme="minorHAnsi"/>
          <w:sz w:val="22"/>
          <w:szCs w:val="22"/>
        </w:rPr>
        <w:t>anner s informacemi o obnově kostela (foto: NPÚ ÚOP v Telči, 2015)</w:t>
      </w:r>
    </w:p>
    <w:p w:rsidR="00F15F06" w:rsidRPr="00F15F06" w:rsidRDefault="00F15F06" w:rsidP="00F15F06">
      <w:pPr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>3 –</w:t>
      </w:r>
      <w:r w:rsidR="00134E73">
        <w:rPr>
          <w:rFonts w:asciiTheme="minorHAnsi" w:hAnsiTheme="minorHAnsi"/>
          <w:sz w:val="22"/>
          <w:szCs w:val="22"/>
        </w:rPr>
        <w:t xml:space="preserve"> </w:t>
      </w:r>
      <w:r w:rsidRPr="00F15F06">
        <w:rPr>
          <w:rFonts w:asciiTheme="minorHAnsi" w:hAnsiTheme="minorHAnsi"/>
          <w:sz w:val="22"/>
          <w:szCs w:val="22"/>
        </w:rPr>
        <w:t xml:space="preserve"> </w:t>
      </w:r>
      <w:r w:rsidR="00134E73">
        <w:rPr>
          <w:rFonts w:asciiTheme="minorHAnsi" w:hAnsiTheme="minorHAnsi"/>
          <w:sz w:val="22"/>
          <w:szCs w:val="22"/>
        </w:rPr>
        <w:t>P</w:t>
      </w:r>
      <w:r w:rsidRPr="00F15F06">
        <w:rPr>
          <w:rFonts w:asciiTheme="minorHAnsi" w:hAnsiTheme="minorHAnsi"/>
          <w:sz w:val="22"/>
          <w:szCs w:val="22"/>
        </w:rPr>
        <w:t>růčelí kostela po obnově (foto: NPÚ ÚOP v Telči, 2015)</w:t>
      </w:r>
    </w:p>
    <w:p w:rsidR="00F15F06" w:rsidRPr="00F15F06" w:rsidRDefault="00F15F06" w:rsidP="00F15F06">
      <w:pPr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4 – </w:t>
      </w:r>
      <w:r w:rsidR="00134E73">
        <w:rPr>
          <w:rFonts w:asciiTheme="minorHAnsi" w:hAnsiTheme="minorHAnsi"/>
          <w:sz w:val="22"/>
          <w:szCs w:val="22"/>
        </w:rPr>
        <w:t xml:space="preserve"> P</w:t>
      </w:r>
      <w:r w:rsidRPr="00F15F06">
        <w:rPr>
          <w:rFonts w:asciiTheme="minorHAnsi" w:hAnsiTheme="minorHAnsi"/>
          <w:sz w:val="22"/>
          <w:szCs w:val="22"/>
        </w:rPr>
        <w:t>růběh obnovy interiéru před dokončením (foto: NPÚ ÚOP v Telči, 2015)</w:t>
      </w:r>
    </w:p>
    <w:p w:rsidR="00F15F06" w:rsidRPr="00F15F06" w:rsidRDefault="00F15F06" w:rsidP="00F15F06">
      <w:pPr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5 – </w:t>
      </w:r>
      <w:r w:rsidR="00134E73">
        <w:rPr>
          <w:rFonts w:asciiTheme="minorHAnsi" w:hAnsiTheme="minorHAnsi"/>
          <w:sz w:val="22"/>
          <w:szCs w:val="22"/>
        </w:rPr>
        <w:t xml:space="preserve"> C</w:t>
      </w:r>
      <w:r w:rsidRPr="00F15F06">
        <w:rPr>
          <w:rFonts w:asciiTheme="minorHAnsi" w:hAnsiTheme="minorHAnsi"/>
          <w:sz w:val="22"/>
          <w:szCs w:val="22"/>
        </w:rPr>
        <w:t>hórové lavice a hlavní oltář v průběhu obnovy (foto: NPÚ ÚOP v Telči, 2015)</w:t>
      </w:r>
    </w:p>
    <w:p w:rsidR="00F15F06" w:rsidRPr="00F15F06" w:rsidRDefault="00134E73" w:rsidP="00F15F06">
      <w:pPr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 –  H</w:t>
      </w:r>
      <w:r w:rsidR="00F15F06" w:rsidRPr="00F15F06">
        <w:rPr>
          <w:rFonts w:asciiTheme="minorHAnsi" w:hAnsiTheme="minorHAnsi"/>
          <w:sz w:val="22"/>
          <w:szCs w:val="22"/>
        </w:rPr>
        <w:t xml:space="preserve">lavní oltář, celkový pohled – stav po restaurování; (foto: Milena </w:t>
      </w:r>
      <w:proofErr w:type="spellStart"/>
      <w:r w:rsidR="00F15F06" w:rsidRPr="00F15F06">
        <w:rPr>
          <w:rFonts w:asciiTheme="minorHAnsi" w:hAnsiTheme="minorHAnsi"/>
          <w:sz w:val="22"/>
          <w:szCs w:val="22"/>
        </w:rPr>
        <w:t>Nečásková</w:t>
      </w:r>
      <w:proofErr w:type="spellEnd"/>
      <w:r w:rsidR="00F15F06" w:rsidRPr="00F15F06">
        <w:rPr>
          <w:rFonts w:asciiTheme="minorHAnsi" w:hAnsiTheme="minorHAnsi"/>
          <w:sz w:val="22"/>
          <w:szCs w:val="22"/>
        </w:rPr>
        <w:t xml:space="preserve">, 2015). </w:t>
      </w:r>
    </w:p>
    <w:p w:rsidR="00F15F06" w:rsidRPr="00F15F06" w:rsidRDefault="00F15F06" w:rsidP="00F15F06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7 – </w:t>
      </w:r>
      <w:r w:rsidR="00134E73">
        <w:rPr>
          <w:rFonts w:asciiTheme="minorHAnsi" w:hAnsiTheme="minorHAnsi"/>
          <w:sz w:val="22"/>
          <w:szCs w:val="22"/>
        </w:rPr>
        <w:t xml:space="preserve"> H</w:t>
      </w:r>
      <w:r w:rsidRPr="00F15F06">
        <w:rPr>
          <w:rFonts w:asciiTheme="minorHAnsi" w:hAnsiTheme="minorHAnsi"/>
          <w:sz w:val="22"/>
          <w:szCs w:val="22"/>
        </w:rPr>
        <w:t xml:space="preserve">lavní oltář, detail – stav po restaurování; (foto: Milena </w:t>
      </w:r>
      <w:proofErr w:type="spellStart"/>
      <w:r w:rsidRPr="00F15F06">
        <w:rPr>
          <w:rFonts w:asciiTheme="minorHAnsi" w:hAnsiTheme="minorHAnsi"/>
          <w:sz w:val="22"/>
          <w:szCs w:val="22"/>
        </w:rPr>
        <w:t>Nečásková</w:t>
      </w:r>
      <w:proofErr w:type="spellEnd"/>
      <w:r w:rsidRPr="00F15F06">
        <w:rPr>
          <w:rFonts w:asciiTheme="minorHAnsi" w:hAnsiTheme="minorHAnsi"/>
          <w:sz w:val="22"/>
          <w:szCs w:val="22"/>
        </w:rPr>
        <w:t xml:space="preserve">, 2015). </w:t>
      </w:r>
    </w:p>
    <w:p w:rsidR="00F15F06" w:rsidRPr="00F15F06" w:rsidRDefault="00F15F06" w:rsidP="00F15F06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8 – </w:t>
      </w:r>
      <w:r w:rsidR="00134E73">
        <w:rPr>
          <w:rFonts w:asciiTheme="minorHAnsi" w:hAnsiTheme="minorHAnsi"/>
          <w:sz w:val="22"/>
          <w:szCs w:val="22"/>
        </w:rPr>
        <w:t>H</w:t>
      </w:r>
      <w:r w:rsidRPr="00F15F06">
        <w:rPr>
          <w:rFonts w:asciiTheme="minorHAnsi" w:hAnsiTheme="minorHAnsi"/>
          <w:sz w:val="22"/>
          <w:szCs w:val="22"/>
        </w:rPr>
        <w:t xml:space="preserve">lavní oltář, detail způsobu retuše – stav v průběhu prací, před dokončením; (foto: Milena </w:t>
      </w:r>
      <w:proofErr w:type="spellStart"/>
      <w:r w:rsidRPr="00F15F06">
        <w:rPr>
          <w:rFonts w:asciiTheme="minorHAnsi" w:hAnsiTheme="minorHAnsi"/>
          <w:sz w:val="22"/>
          <w:szCs w:val="22"/>
        </w:rPr>
        <w:t>Nečásková</w:t>
      </w:r>
      <w:proofErr w:type="spellEnd"/>
      <w:r w:rsidRPr="00F15F06">
        <w:rPr>
          <w:rFonts w:asciiTheme="minorHAnsi" w:hAnsiTheme="minorHAnsi"/>
          <w:sz w:val="22"/>
          <w:szCs w:val="22"/>
        </w:rPr>
        <w:t xml:space="preserve">, 2015). </w:t>
      </w:r>
    </w:p>
    <w:p w:rsidR="00F15F06" w:rsidRPr="00F15F06" w:rsidRDefault="00F15F06" w:rsidP="00F15F06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>9</w:t>
      </w:r>
      <w:r w:rsidR="00134E73">
        <w:rPr>
          <w:rFonts w:asciiTheme="minorHAnsi" w:hAnsiTheme="minorHAnsi"/>
          <w:sz w:val="22"/>
          <w:szCs w:val="22"/>
        </w:rPr>
        <w:t xml:space="preserve"> </w:t>
      </w:r>
      <w:r w:rsidRPr="00F15F06">
        <w:rPr>
          <w:rFonts w:asciiTheme="minorHAnsi" w:hAnsiTheme="minorHAnsi"/>
          <w:sz w:val="22"/>
          <w:szCs w:val="22"/>
        </w:rPr>
        <w:t xml:space="preserve">– </w:t>
      </w:r>
      <w:r w:rsidR="00134E73">
        <w:rPr>
          <w:rFonts w:asciiTheme="minorHAnsi" w:hAnsiTheme="minorHAnsi"/>
          <w:sz w:val="22"/>
          <w:szCs w:val="22"/>
        </w:rPr>
        <w:t xml:space="preserve"> H</w:t>
      </w:r>
      <w:r w:rsidRPr="00F15F06">
        <w:rPr>
          <w:rFonts w:asciiTheme="minorHAnsi" w:hAnsiTheme="minorHAnsi"/>
          <w:sz w:val="22"/>
          <w:szCs w:val="22"/>
        </w:rPr>
        <w:t xml:space="preserve">lavní oltář, celkový pohled – stav před restaurováním; (foto: Milena </w:t>
      </w:r>
      <w:proofErr w:type="spellStart"/>
      <w:r w:rsidRPr="00F15F06">
        <w:rPr>
          <w:rFonts w:asciiTheme="minorHAnsi" w:hAnsiTheme="minorHAnsi"/>
          <w:sz w:val="22"/>
          <w:szCs w:val="22"/>
        </w:rPr>
        <w:t>Nečásková</w:t>
      </w:r>
      <w:proofErr w:type="spellEnd"/>
      <w:r w:rsidRPr="00F15F06">
        <w:rPr>
          <w:rFonts w:asciiTheme="minorHAnsi" w:hAnsiTheme="minorHAnsi"/>
          <w:sz w:val="22"/>
          <w:szCs w:val="22"/>
        </w:rPr>
        <w:t xml:space="preserve">, 2015). </w:t>
      </w:r>
    </w:p>
    <w:p w:rsidR="00F15F06" w:rsidRPr="00F15F06" w:rsidRDefault="00BA49A1" w:rsidP="00F15F06">
      <w:pPr>
        <w:tabs>
          <w:tab w:val="left" w:pos="73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519.7pt;margin-top:198.8pt;width:8.2pt;height:3.5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i1dwIAAP0E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" stroked="f">
            <v:textbox inset="0,0,0,0">
              <w:txbxContent>
                <w:p w:rsidR="00F15F06" w:rsidRPr="00320D13" w:rsidRDefault="00F15F06" w:rsidP="00F15F06">
                  <w:pPr>
                    <w:pStyle w:val="adresa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F15F06" w:rsidRPr="00F15F06">
        <w:rPr>
          <w:rFonts w:asciiTheme="minorHAnsi" w:hAnsiTheme="minorHAnsi"/>
          <w:sz w:val="22"/>
          <w:szCs w:val="22"/>
        </w:rPr>
        <w:t xml:space="preserve">10 – </w:t>
      </w:r>
      <w:r w:rsidR="00134E73">
        <w:rPr>
          <w:rFonts w:asciiTheme="minorHAnsi" w:hAnsiTheme="minorHAnsi"/>
          <w:sz w:val="22"/>
          <w:szCs w:val="22"/>
        </w:rPr>
        <w:t>P</w:t>
      </w:r>
      <w:r w:rsidR="00F15F06" w:rsidRPr="00F15F06">
        <w:rPr>
          <w:rFonts w:asciiTheme="minorHAnsi" w:hAnsiTheme="minorHAnsi"/>
          <w:sz w:val="22"/>
          <w:szCs w:val="22"/>
        </w:rPr>
        <w:t xml:space="preserve">růběh obnovy průčelí kostela (foto: Radek Veselý, 2015) </w:t>
      </w:r>
    </w:p>
    <w:p w:rsidR="00F15F06" w:rsidRPr="00F15F06" w:rsidRDefault="00F15F06" w:rsidP="00F15F06">
      <w:pPr>
        <w:tabs>
          <w:tab w:val="left" w:pos="7314"/>
        </w:tabs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11  – </w:t>
      </w:r>
      <w:r w:rsidR="00134E73">
        <w:rPr>
          <w:rFonts w:asciiTheme="minorHAnsi" w:hAnsiTheme="minorHAnsi"/>
          <w:sz w:val="22"/>
          <w:szCs w:val="22"/>
        </w:rPr>
        <w:t>P</w:t>
      </w:r>
      <w:r w:rsidRPr="00F15F06">
        <w:rPr>
          <w:rFonts w:asciiTheme="minorHAnsi" w:hAnsiTheme="minorHAnsi"/>
          <w:sz w:val="22"/>
          <w:szCs w:val="22"/>
        </w:rPr>
        <w:t xml:space="preserve">růběh obnovy průčelí kostela (foto: Radek Veselý, 2015) </w:t>
      </w:r>
    </w:p>
    <w:p w:rsidR="00F15F06" w:rsidRPr="00F15F06" w:rsidRDefault="00F15F06" w:rsidP="00F15F06">
      <w:pPr>
        <w:tabs>
          <w:tab w:val="left" w:pos="7314"/>
        </w:tabs>
        <w:rPr>
          <w:rFonts w:asciiTheme="minorHAnsi" w:hAnsiTheme="minorHAnsi"/>
          <w:sz w:val="22"/>
          <w:szCs w:val="22"/>
        </w:rPr>
      </w:pPr>
      <w:r w:rsidRPr="00F15F06">
        <w:rPr>
          <w:rFonts w:asciiTheme="minorHAnsi" w:hAnsiTheme="minorHAnsi"/>
          <w:sz w:val="22"/>
          <w:szCs w:val="22"/>
        </w:rPr>
        <w:t xml:space="preserve">12 – </w:t>
      </w:r>
      <w:r w:rsidR="00134E73">
        <w:rPr>
          <w:rFonts w:asciiTheme="minorHAnsi" w:hAnsiTheme="minorHAnsi"/>
          <w:sz w:val="22"/>
          <w:szCs w:val="22"/>
        </w:rPr>
        <w:t>O</w:t>
      </w:r>
      <w:r w:rsidRPr="00F15F06">
        <w:rPr>
          <w:rFonts w:asciiTheme="minorHAnsi" w:hAnsiTheme="minorHAnsi"/>
          <w:sz w:val="22"/>
          <w:szCs w:val="22"/>
        </w:rPr>
        <w:t xml:space="preserve">bnova věže kostela (foto: Radek Veselý, 2015) </w:t>
      </w:r>
    </w:p>
    <w:p w:rsidR="00F15F06" w:rsidRPr="00F15F06" w:rsidRDefault="00F15F06" w:rsidP="00F15F06">
      <w:pPr>
        <w:tabs>
          <w:tab w:val="left" w:pos="7314"/>
        </w:tabs>
        <w:rPr>
          <w:rFonts w:asciiTheme="minorHAnsi" w:hAnsiTheme="minorHAnsi"/>
          <w:sz w:val="22"/>
          <w:szCs w:val="22"/>
        </w:rPr>
      </w:pPr>
    </w:p>
    <w:p w:rsidR="00956752" w:rsidRDefault="00956752">
      <w:pPr>
        <w:rPr>
          <w:noProof/>
          <w:lang w:eastAsia="cs-CZ"/>
        </w:rPr>
      </w:pPr>
    </w:p>
    <w:p w:rsidR="00F15F06" w:rsidRDefault="00F15F06">
      <w:pPr>
        <w:rPr>
          <w:noProof/>
          <w:lang w:eastAsia="cs-CZ"/>
        </w:rPr>
      </w:pPr>
    </w:p>
    <w:p w:rsidR="00F15F06" w:rsidRDefault="00F15F06">
      <w:pPr>
        <w:rPr>
          <w:noProof/>
          <w:lang w:eastAsia="cs-CZ"/>
        </w:rPr>
      </w:pPr>
    </w:p>
    <w:p w:rsidR="00F15F06" w:rsidRDefault="00F15F06">
      <w:pPr>
        <w:rPr>
          <w:noProof/>
          <w:lang w:eastAsia="cs-CZ"/>
        </w:rPr>
      </w:pPr>
    </w:p>
    <w:p w:rsidR="00F15F06" w:rsidRDefault="00F15F06">
      <w:pPr>
        <w:rPr>
          <w:noProof/>
          <w:lang w:eastAsia="cs-CZ"/>
        </w:rPr>
      </w:pPr>
    </w:p>
    <w:p w:rsidR="00F15F06" w:rsidRDefault="004D51D6">
      <w:pPr>
        <w:rPr>
          <w:noProof/>
          <w:lang w:eastAsia="cs-CZ"/>
        </w:rPr>
      </w:pPr>
      <w:r w:rsidRPr="0039095C">
        <w:rPr>
          <w:rFonts w:asciiTheme="minorHAnsi" w:hAnsiTheme="minorHAnsi"/>
          <w:b/>
          <w:iCs/>
          <w:sz w:val="24"/>
          <w:szCs w:val="24"/>
        </w:rPr>
        <w:t xml:space="preserve">Tvrz a hospodářský dvůr v </w:t>
      </w:r>
      <w:proofErr w:type="spellStart"/>
      <w:r w:rsidRPr="0039095C">
        <w:rPr>
          <w:rFonts w:asciiTheme="minorHAnsi" w:hAnsiTheme="minorHAnsi"/>
          <w:b/>
          <w:iCs/>
          <w:sz w:val="24"/>
          <w:szCs w:val="24"/>
        </w:rPr>
        <w:t>Sudkově</w:t>
      </w:r>
      <w:proofErr w:type="spellEnd"/>
      <w:r w:rsidRPr="0039095C">
        <w:rPr>
          <w:rFonts w:asciiTheme="minorHAnsi" w:hAnsiTheme="minorHAnsi"/>
          <w:b/>
          <w:iCs/>
          <w:sz w:val="24"/>
          <w:szCs w:val="24"/>
        </w:rPr>
        <w:t xml:space="preserve"> Dole</w:t>
      </w:r>
      <w:r>
        <w:rPr>
          <w:rFonts w:asciiTheme="minorHAnsi" w:hAnsiTheme="minorHAnsi"/>
          <w:b/>
          <w:iCs/>
          <w:sz w:val="24"/>
          <w:szCs w:val="24"/>
        </w:rPr>
        <w:t xml:space="preserve"> u </w:t>
      </w:r>
      <w:proofErr w:type="spellStart"/>
      <w:r>
        <w:rPr>
          <w:rFonts w:asciiTheme="minorHAnsi" w:hAnsiTheme="minorHAnsi"/>
          <w:b/>
          <w:iCs/>
          <w:sz w:val="24"/>
          <w:szCs w:val="24"/>
        </w:rPr>
        <w:t>Pacova</w:t>
      </w:r>
      <w:proofErr w:type="spellEnd"/>
    </w:p>
    <w:p w:rsidR="004D51D6" w:rsidRPr="004D51D6" w:rsidRDefault="004D51D6" w:rsidP="004D51D6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1 – Tvrz </w:t>
      </w:r>
      <w:proofErr w:type="spellStart"/>
      <w:r w:rsidRPr="004D51D6">
        <w:rPr>
          <w:rFonts w:asciiTheme="minorHAnsi" w:hAnsiTheme="minorHAnsi"/>
          <w:sz w:val="22"/>
          <w:szCs w:val="22"/>
        </w:rPr>
        <w:t>Sudkův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 Důl, celkový pohled od jihu – stav před obnovou; (foto: Pavel Macků, NPÚ v Telči, 2014). 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2 – Tvrz </w:t>
      </w:r>
      <w:proofErr w:type="spellStart"/>
      <w:r w:rsidRPr="004D51D6">
        <w:rPr>
          <w:rFonts w:asciiTheme="minorHAnsi" w:hAnsiTheme="minorHAnsi"/>
          <w:sz w:val="22"/>
          <w:szCs w:val="22"/>
        </w:rPr>
        <w:t>Sudkův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 Důl, celkový pohled od jihu – stav po výměně střešní krytiny a obnově vnějších omítek; (foto: Terezie </w:t>
      </w:r>
      <w:proofErr w:type="spellStart"/>
      <w:r w:rsidRPr="004D51D6">
        <w:rPr>
          <w:rFonts w:asciiTheme="minorHAnsi" w:hAnsiTheme="minorHAnsi"/>
          <w:sz w:val="22"/>
          <w:szCs w:val="22"/>
        </w:rPr>
        <w:t>Vohralíková</w:t>
      </w:r>
      <w:proofErr w:type="spellEnd"/>
      <w:r w:rsidRPr="004D51D6">
        <w:rPr>
          <w:rFonts w:asciiTheme="minorHAnsi" w:hAnsiTheme="minorHAnsi"/>
          <w:sz w:val="22"/>
          <w:szCs w:val="22"/>
        </w:rPr>
        <w:t>, NPÚ v Telči, 2015).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3 – Východní fasáda tvrze – pohled na sekundárně zazděné otvory, stav omítek a východní části střechy, stav před celkovou obnovou; (foto: Pavel Macků, NPÚ v Telči, 2014). 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4 – Východní fasáda tvrze – pohled po doplnění omítek, položení nové střešní krytiny a obnovení paspart kolem okenních otvorů, stav po obnově; (foto: Ivo </w:t>
      </w:r>
      <w:proofErr w:type="spellStart"/>
      <w:r w:rsidRPr="004D51D6">
        <w:rPr>
          <w:rFonts w:asciiTheme="minorHAnsi" w:hAnsiTheme="minorHAnsi"/>
          <w:sz w:val="22"/>
          <w:szCs w:val="22"/>
        </w:rPr>
        <w:t>Laurin</w:t>
      </w:r>
      <w:proofErr w:type="spellEnd"/>
      <w:r w:rsidRPr="004D51D6">
        <w:rPr>
          <w:rFonts w:asciiTheme="minorHAnsi" w:hAnsiTheme="minorHAnsi"/>
          <w:sz w:val="22"/>
          <w:szCs w:val="22"/>
        </w:rPr>
        <w:t>, 2015).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5 – Západní fasáda tvrze – pohled na nejvíce klimaticky zatěžovanou část objektu s chybějícími omítkami a poškozenou střešní krytinou, stav před obnovou; (foto: Ivo </w:t>
      </w:r>
      <w:proofErr w:type="spellStart"/>
      <w:r w:rsidRPr="004D51D6">
        <w:rPr>
          <w:rFonts w:asciiTheme="minorHAnsi" w:hAnsiTheme="minorHAnsi"/>
          <w:sz w:val="22"/>
          <w:szCs w:val="22"/>
        </w:rPr>
        <w:t>Laurin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, 2013). 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6 – Západní fasáda tvrze – pohled po doplnění omítek, položení nové střešní krytiny a obnovení paspart kolem okenních otvorů, stav po obnově; (foto: Ivo </w:t>
      </w:r>
      <w:proofErr w:type="spellStart"/>
      <w:r w:rsidRPr="004D51D6">
        <w:rPr>
          <w:rFonts w:asciiTheme="minorHAnsi" w:hAnsiTheme="minorHAnsi"/>
          <w:sz w:val="22"/>
          <w:szCs w:val="22"/>
        </w:rPr>
        <w:t>Laurin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, 2015). 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7 – Severní (dvorní) fasáda tvrze – pohled na sešlou, děravou střešní krytinu a poškozené omítky, stav před obnovou; (foto: Ivo </w:t>
      </w:r>
      <w:proofErr w:type="spellStart"/>
      <w:r w:rsidRPr="004D51D6">
        <w:rPr>
          <w:rFonts w:asciiTheme="minorHAnsi" w:hAnsiTheme="minorHAnsi"/>
          <w:sz w:val="22"/>
          <w:szCs w:val="22"/>
        </w:rPr>
        <w:t>Laurin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, 2013). 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8 – Severní (dvorní) fasáda tvrze -  pohled po doplnění omítek, položení nové střešní krytiny a obnovení paspart kolem okenních otvorů, stav po obnově; (foto: Terezie </w:t>
      </w:r>
      <w:proofErr w:type="spellStart"/>
      <w:r w:rsidRPr="004D51D6">
        <w:rPr>
          <w:rFonts w:asciiTheme="minorHAnsi" w:hAnsiTheme="minorHAnsi"/>
          <w:sz w:val="22"/>
          <w:szCs w:val="22"/>
        </w:rPr>
        <w:t>Vohralíková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, NPÚ v Telči, 2015). </w:t>
      </w:r>
    </w:p>
    <w:p w:rsidR="004D51D6" w:rsidRPr="004D51D6" w:rsidRDefault="004D51D6" w:rsidP="004D51D6">
      <w:pPr>
        <w:jc w:val="both"/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9 – Pohled na krovovou konstrukci po pokládce nové střešní krytiny; (foto: Pavel Macků, 2016.)  </w:t>
      </w:r>
    </w:p>
    <w:p w:rsidR="004D51D6" w:rsidRPr="004D51D6" w:rsidRDefault="004D51D6" w:rsidP="004D51D6">
      <w:pPr>
        <w:rPr>
          <w:rFonts w:asciiTheme="minorHAnsi" w:hAnsiTheme="minorHAnsi"/>
          <w:sz w:val="22"/>
          <w:szCs w:val="22"/>
        </w:rPr>
      </w:pPr>
      <w:r w:rsidRPr="004D51D6">
        <w:rPr>
          <w:rFonts w:asciiTheme="minorHAnsi" w:hAnsiTheme="minorHAnsi"/>
          <w:sz w:val="22"/>
          <w:szCs w:val="22"/>
        </w:rPr>
        <w:t xml:space="preserve">10 – Pohled na jižní část tvrze přes Návesní rybník, který byl v minulosti součástí vodního opevnění tvrze, stav po obnově; (foto: Ivo </w:t>
      </w:r>
      <w:proofErr w:type="spellStart"/>
      <w:r w:rsidRPr="004D51D6">
        <w:rPr>
          <w:rFonts w:asciiTheme="minorHAnsi" w:hAnsiTheme="minorHAnsi"/>
          <w:sz w:val="22"/>
          <w:szCs w:val="22"/>
        </w:rPr>
        <w:t>Laurin</w:t>
      </w:r>
      <w:proofErr w:type="spellEnd"/>
      <w:r w:rsidRPr="004D51D6">
        <w:rPr>
          <w:rFonts w:asciiTheme="minorHAnsi" w:hAnsiTheme="minorHAnsi"/>
          <w:sz w:val="22"/>
          <w:szCs w:val="22"/>
        </w:rPr>
        <w:t xml:space="preserve">, 2015).  </w:t>
      </w:r>
    </w:p>
    <w:p w:rsidR="004D51D6" w:rsidRPr="004D51D6" w:rsidRDefault="00BA49A1" w:rsidP="004D51D6">
      <w:pPr>
        <w:tabs>
          <w:tab w:val="left" w:pos="73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27" type="#_x0000_t202" style="position:absolute;margin-left:519.7pt;margin-top:198.8pt;width:8.2pt;height:3.5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i1dwIAAP0E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" stroked="f">
            <v:textbox inset="0,0,0,0">
              <w:txbxContent>
                <w:p w:rsidR="004D51D6" w:rsidRPr="00320D13" w:rsidRDefault="004D51D6" w:rsidP="004D51D6">
                  <w:pPr>
                    <w:pStyle w:val="adresa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F15F06" w:rsidRPr="004D51D6" w:rsidRDefault="00F15F06" w:rsidP="004D51D6">
      <w:pPr>
        <w:rPr>
          <w:rFonts w:asciiTheme="minorHAnsi" w:hAnsiTheme="minorHAnsi"/>
          <w:noProof/>
          <w:sz w:val="22"/>
          <w:szCs w:val="22"/>
          <w:lang w:eastAsia="cs-CZ"/>
        </w:rPr>
      </w:pPr>
    </w:p>
    <w:p w:rsidR="004D51D6" w:rsidRPr="004D51D6" w:rsidRDefault="004D51D6">
      <w:pPr>
        <w:rPr>
          <w:rFonts w:asciiTheme="minorHAnsi" w:hAnsiTheme="minorHAnsi"/>
          <w:noProof/>
          <w:sz w:val="22"/>
          <w:szCs w:val="22"/>
          <w:lang w:eastAsia="cs-CZ"/>
        </w:rPr>
      </w:pPr>
    </w:p>
    <w:sectPr w:rsidR="004D51D6" w:rsidRPr="004D51D6" w:rsidSect="002A1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6D" w:rsidRDefault="00A4706D" w:rsidP="00EA6F03">
      <w:r>
        <w:separator/>
      </w:r>
    </w:p>
  </w:endnote>
  <w:endnote w:type="continuationSeparator" w:id="0">
    <w:p w:rsidR="00A4706D" w:rsidRDefault="00A4706D" w:rsidP="00EA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03" w:rsidRPr="002A38BD" w:rsidRDefault="00EA6F03" w:rsidP="00EA6F03">
    <w:pPr>
      <w:pStyle w:val="Style1"/>
    </w:pPr>
    <w:r>
      <w:t xml:space="preserve">Národní památkový ústav, územní odborné pracoviště v Telči | </w:t>
    </w:r>
    <w:r w:rsidRPr="002A38BD">
      <w:t>Hradecká 6, 588 56 Telč</w:t>
    </w:r>
  </w:p>
  <w:p w:rsidR="00EA6F03" w:rsidRDefault="00EA6F03" w:rsidP="00EA6F03">
    <w:pPr>
      <w:pStyle w:val="Style1"/>
    </w:pPr>
    <w:r>
      <w:t>T +420 </w:t>
    </w:r>
    <w:r w:rsidRPr="002A38BD">
      <w:t xml:space="preserve">567 </w:t>
    </w:r>
    <w:r>
      <w:t>213</w:t>
    </w:r>
    <w:r w:rsidRPr="002A38BD">
      <w:t xml:space="preserve"> </w:t>
    </w:r>
    <w:r>
      <w:t>116</w:t>
    </w:r>
    <w:r w:rsidRPr="00381E3D">
      <w:t xml:space="preserve"> </w:t>
    </w:r>
    <w:r>
      <w:t>| 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EA6F03" w:rsidRDefault="00EA6F03">
    <w:pPr>
      <w:pStyle w:val="Zpat"/>
    </w:pPr>
  </w:p>
  <w:p w:rsidR="00EA6F03" w:rsidRDefault="00EA6F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6D" w:rsidRDefault="00A4706D" w:rsidP="00EA6F03">
      <w:r>
        <w:separator/>
      </w:r>
    </w:p>
  </w:footnote>
  <w:footnote w:type="continuationSeparator" w:id="0">
    <w:p w:rsidR="00A4706D" w:rsidRDefault="00A4706D" w:rsidP="00EA6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03" w:rsidRDefault="00EA6F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312420</wp:posOffset>
          </wp:positionV>
          <wp:extent cx="2720340" cy="723900"/>
          <wp:effectExtent l="0" t="0" r="3810" b="0"/>
          <wp:wrapNone/>
          <wp:docPr id="13" name="obrázek 13" descr="!NPU-UOP-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!NPU-UOP-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6F03" w:rsidRDefault="00EA6F0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63D"/>
    <w:multiLevelType w:val="hybridMultilevel"/>
    <w:tmpl w:val="276CA836"/>
    <w:lvl w:ilvl="0" w:tplc="BFAC9A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48"/>
    <w:rsid w:val="00046F02"/>
    <w:rsid w:val="000601E0"/>
    <w:rsid w:val="0009111B"/>
    <w:rsid w:val="000A350C"/>
    <w:rsid w:val="000F074C"/>
    <w:rsid w:val="000F2924"/>
    <w:rsid w:val="000F3C6D"/>
    <w:rsid w:val="000F548F"/>
    <w:rsid w:val="000F794F"/>
    <w:rsid w:val="00134E73"/>
    <w:rsid w:val="001400E1"/>
    <w:rsid w:val="0014772F"/>
    <w:rsid w:val="00167EEB"/>
    <w:rsid w:val="00173BFA"/>
    <w:rsid w:val="00174B82"/>
    <w:rsid w:val="001B3252"/>
    <w:rsid w:val="001D6DB9"/>
    <w:rsid w:val="001E1364"/>
    <w:rsid w:val="001E6B20"/>
    <w:rsid w:val="001F53CF"/>
    <w:rsid w:val="002032A4"/>
    <w:rsid w:val="0021617B"/>
    <w:rsid w:val="002327C0"/>
    <w:rsid w:val="00247055"/>
    <w:rsid w:val="00290618"/>
    <w:rsid w:val="002935B3"/>
    <w:rsid w:val="00293B13"/>
    <w:rsid w:val="002A19BF"/>
    <w:rsid w:val="00315950"/>
    <w:rsid w:val="003248DB"/>
    <w:rsid w:val="003279C2"/>
    <w:rsid w:val="00350EE3"/>
    <w:rsid w:val="0039095C"/>
    <w:rsid w:val="0039102F"/>
    <w:rsid w:val="00393AD8"/>
    <w:rsid w:val="003A2718"/>
    <w:rsid w:val="003B6BE7"/>
    <w:rsid w:val="003D048F"/>
    <w:rsid w:val="0040239A"/>
    <w:rsid w:val="00416731"/>
    <w:rsid w:val="00425A3A"/>
    <w:rsid w:val="00432F99"/>
    <w:rsid w:val="00433749"/>
    <w:rsid w:val="00453B3D"/>
    <w:rsid w:val="004B7336"/>
    <w:rsid w:val="004D42A2"/>
    <w:rsid w:val="004D51D6"/>
    <w:rsid w:val="004E2A3E"/>
    <w:rsid w:val="00512710"/>
    <w:rsid w:val="00514FBB"/>
    <w:rsid w:val="00557933"/>
    <w:rsid w:val="005B11C0"/>
    <w:rsid w:val="005B4261"/>
    <w:rsid w:val="0062621C"/>
    <w:rsid w:val="00644EB1"/>
    <w:rsid w:val="0065760C"/>
    <w:rsid w:val="006825D6"/>
    <w:rsid w:val="006938E0"/>
    <w:rsid w:val="006A1CE3"/>
    <w:rsid w:val="006C0214"/>
    <w:rsid w:val="006C5AE8"/>
    <w:rsid w:val="006C75A2"/>
    <w:rsid w:val="007469B5"/>
    <w:rsid w:val="007B4E11"/>
    <w:rsid w:val="007E4A75"/>
    <w:rsid w:val="007E6D3F"/>
    <w:rsid w:val="007E7967"/>
    <w:rsid w:val="008273D6"/>
    <w:rsid w:val="00865DE8"/>
    <w:rsid w:val="00871FF5"/>
    <w:rsid w:val="008755B8"/>
    <w:rsid w:val="008B4748"/>
    <w:rsid w:val="008E1DB7"/>
    <w:rsid w:val="008E31B5"/>
    <w:rsid w:val="008E5E78"/>
    <w:rsid w:val="00902746"/>
    <w:rsid w:val="00922B2F"/>
    <w:rsid w:val="00956752"/>
    <w:rsid w:val="009814E5"/>
    <w:rsid w:val="0099021E"/>
    <w:rsid w:val="009937DF"/>
    <w:rsid w:val="009D08D8"/>
    <w:rsid w:val="009D330B"/>
    <w:rsid w:val="009E15E7"/>
    <w:rsid w:val="00A4706D"/>
    <w:rsid w:val="00A5363C"/>
    <w:rsid w:val="00A904EE"/>
    <w:rsid w:val="00AA77B8"/>
    <w:rsid w:val="00AC2D96"/>
    <w:rsid w:val="00AC6161"/>
    <w:rsid w:val="00B26B1B"/>
    <w:rsid w:val="00B338A8"/>
    <w:rsid w:val="00B54BC4"/>
    <w:rsid w:val="00B875F5"/>
    <w:rsid w:val="00BA49A1"/>
    <w:rsid w:val="00BD7536"/>
    <w:rsid w:val="00C12A02"/>
    <w:rsid w:val="00C223B6"/>
    <w:rsid w:val="00C52D42"/>
    <w:rsid w:val="00C5320E"/>
    <w:rsid w:val="00C95C17"/>
    <w:rsid w:val="00CB0480"/>
    <w:rsid w:val="00CB4518"/>
    <w:rsid w:val="00CB7D16"/>
    <w:rsid w:val="00CD6786"/>
    <w:rsid w:val="00D226A2"/>
    <w:rsid w:val="00D552DF"/>
    <w:rsid w:val="00D75E0D"/>
    <w:rsid w:val="00D827C6"/>
    <w:rsid w:val="00D87A60"/>
    <w:rsid w:val="00DC6402"/>
    <w:rsid w:val="00DF062F"/>
    <w:rsid w:val="00E111C5"/>
    <w:rsid w:val="00E22407"/>
    <w:rsid w:val="00E26323"/>
    <w:rsid w:val="00E513E8"/>
    <w:rsid w:val="00E552E5"/>
    <w:rsid w:val="00E677CA"/>
    <w:rsid w:val="00E8410D"/>
    <w:rsid w:val="00EA6F03"/>
    <w:rsid w:val="00EB4E39"/>
    <w:rsid w:val="00ED1043"/>
    <w:rsid w:val="00F07E26"/>
    <w:rsid w:val="00F15F06"/>
    <w:rsid w:val="00F31FB1"/>
    <w:rsid w:val="00F64CFF"/>
    <w:rsid w:val="00F77348"/>
    <w:rsid w:val="00F9494D"/>
    <w:rsid w:val="00F96387"/>
    <w:rsid w:val="00FB160A"/>
    <w:rsid w:val="00FC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5320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F0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A6F03"/>
  </w:style>
  <w:style w:type="paragraph" w:styleId="Zpat">
    <w:name w:val="footer"/>
    <w:basedOn w:val="Normln"/>
    <w:link w:val="ZpatChar"/>
    <w:uiPriority w:val="99"/>
    <w:unhideWhenUsed/>
    <w:rsid w:val="00EA6F0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6F03"/>
  </w:style>
  <w:style w:type="paragraph" w:styleId="Textbubliny">
    <w:name w:val="Balloon Text"/>
    <w:basedOn w:val="Normln"/>
    <w:link w:val="TextbublinyChar"/>
    <w:uiPriority w:val="99"/>
    <w:semiHidden/>
    <w:unhideWhenUsed/>
    <w:rsid w:val="00EA6F0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EA6F03"/>
    <w:pPr>
      <w:suppressAutoHyphens w:val="0"/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337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semiHidden/>
    <w:rsid w:val="00C5320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ypertextovodkaz">
    <w:name w:val="Hyperlink"/>
    <w:uiPriority w:val="99"/>
    <w:semiHidden/>
    <w:unhideWhenUsed/>
    <w:rsid w:val="00C5320E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uiPriority w:val="22"/>
    <w:qFormat/>
    <w:rsid w:val="00C5320E"/>
    <w:rPr>
      <w:rFonts w:ascii="Times New Roman" w:hAnsi="Times New Roman" w:cs="Times New Roman" w:hint="default"/>
      <w:b/>
      <w:bCs w:val="0"/>
    </w:rPr>
  </w:style>
  <w:style w:type="paragraph" w:customStyle="1" w:styleId="Prosttext1">
    <w:name w:val="Prostý text1"/>
    <w:basedOn w:val="Normln"/>
    <w:uiPriority w:val="99"/>
    <w:rsid w:val="00C5320E"/>
    <w:rPr>
      <w:rFonts w:ascii="Verdana" w:hAnsi="Verdana"/>
      <w:sz w:val="18"/>
      <w:szCs w:val="21"/>
    </w:rPr>
  </w:style>
  <w:style w:type="paragraph" w:customStyle="1" w:styleId="bgcolor">
    <w:name w:val="bgcolor"/>
    <w:basedOn w:val="Normln"/>
    <w:uiPriority w:val="99"/>
    <w:rsid w:val="00C5320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rsid w:val="00C5320E"/>
    <w:rPr>
      <w:rFonts w:ascii="Times New Roman" w:hAnsi="Times New Roman" w:cs="Times New Roman" w:hint="defaul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532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5320E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rsid w:val="000F074C"/>
    <w:pPr>
      <w:spacing w:before="100" w:after="119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73BFA"/>
  </w:style>
  <w:style w:type="paragraph" w:customStyle="1" w:styleId="adresa">
    <w:name w:val="adresa"/>
    <w:basedOn w:val="Normln"/>
    <w:link w:val="adresaChar"/>
    <w:rsid w:val="00F15F06"/>
    <w:pPr>
      <w:suppressAutoHyphens w:val="0"/>
    </w:pPr>
    <w:rPr>
      <w:rFonts w:asciiTheme="minorHAnsi" w:eastAsiaTheme="minorEastAsia" w:hAnsiTheme="minorHAnsi" w:cstheme="minorBidi"/>
      <w:sz w:val="21"/>
      <w:szCs w:val="18"/>
      <w:lang w:eastAsia="cs-CZ"/>
    </w:rPr>
  </w:style>
  <w:style w:type="character" w:customStyle="1" w:styleId="adresaChar">
    <w:name w:val="adresa Char"/>
    <w:basedOn w:val="Standardnpsmoodstavce"/>
    <w:link w:val="adresa"/>
    <w:locked/>
    <w:rsid w:val="00F15F06"/>
    <w:rPr>
      <w:rFonts w:eastAsiaTheme="minorEastAsia"/>
      <w:sz w:val="21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F03"/>
  </w:style>
  <w:style w:type="paragraph" w:styleId="Zpat">
    <w:name w:val="footer"/>
    <w:basedOn w:val="Normln"/>
    <w:link w:val="ZpatChar"/>
    <w:uiPriority w:val="99"/>
    <w:unhideWhenUsed/>
    <w:rsid w:val="00EA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F03"/>
  </w:style>
  <w:style w:type="paragraph" w:styleId="Textbubliny">
    <w:name w:val="Balloon Text"/>
    <w:basedOn w:val="Normln"/>
    <w:link w:val="TextbublinyChar"/>
    <w:uiPriority w:val="99"/>
    <w:semiHidden/>
    <w:unhideWhenUsed/>
    <w:rsid w:val="00E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EA6F03"/>
    <w:pPr>
      <w:spacing w:after="0" w:line="240" w:lineRule="auto"/>
      <w:jc w:val="both"/>
    </w:pPr>
    <w:rPr>
      <w:rFonts w:ascii="Arial" w:eastAsia="Calibri" w:hAnsi="Arial" w:cs="Times New Roman"/>
      <w:color w:val="575757"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43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pova.ilon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u.cz/cs/uop-tel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1894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Charvatova</dc:creator>
  <cp:lastModifiedBy>Ludmila Kučerová</cp:lastModifiedBy>
  <cp:revision>2</cp:revision>
  <dcterms:created xsi:type="dcterms:W3CDTF">2016-05-13T07:41:00Z</dcterms:created>
  <dcterms:modified xsi:type="dcterms:W3CDTF">2016-05-13T07:41:00Z</dcterms:modified>
</cp:coreProperties>
</file>