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97" w:rsidRDefault="00025F97" w:rsidP="00025F97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025F97" w:rsidRDefault="00025F97" w:rsidP="00025F97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025F97" w:rsidRDefault="00025F97" w:rsidP="00025F97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025F97" w:rsidRDefault="00025F97" w:rsidP="00025F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Jihočeské památky </w:t>
      </w:r>
      <w:r w:rsidR="0008041D">
        <w:rPr>
          <w:rFonts w:ascii="Arial" w:hAnsi="Arial" w:cs="Arial"/>
          <w:b/>
          <w:bCs/>
          <w:color w:val="999999"/>
          <w:sz w:val="34"/>
          <w:szCs w:val="32"/>
        </w:rPr>
        <w:t>chystají pestrou sezónu 2016</w:t>
      </w:r>
    </w:p>
    <w:p w:rsidR="00025F97" w:rsidRDefault="00025F97" w:rsidP="00025F97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</w:t>
      </w:r>
      <w:r w:rsidR="0008041D">
        <w:rPr>
          <w:rFonts w:ascii="Arial" w:hAnsi="Arial" w:cs="Arial"/>
          <w:color w:val="auto"/>
          <w:sz w:val="22"/>
        </w:rPr>
        <w:t>2. března 2016</w:t>
      </w:r>
    </w:p>
    <w:bookmarkEnd w:id="0"/>
    <w:p w:rsidR="0080442B" w:rsidRDefault="00186730" w:rsidP="0080442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Návštěvnická sezóna na památkách ve správě Národního památkového ústavu začíná v letošním roce již 25. března 2016 na Velký pátek.</w:t>
      </w:r>
      <w:r w:rsidR="0080442B">
        <w:rPr>
          <w:rFonts w:ascii="Arial" w:hAnsi="Arial" w:cs="Arial"/>
          <w:b/>
          <w:bCs/>
          <w:sz w:val="20"/>
          <w:szCs w:val="20"/>
        </w:rPr>
        <w:t xml:space="preserve"> Návštěvníci se mohou těšit na novinky v expozicích, velkou spoustu</w:t>
      </w:r>
      <w:r w:rsidR="0080442B" w:rsidRPr="00605E28">
        <w:rPr>
          <w:rFonts w:ascii="Arial" w:hAnsi="Arial" w:cs="Arial"/>
          <w:b/>
          <w:bCs/>
          <w:sz w:val="20"/>
          <w:szCs w:val="20"/>
        </w:rPr>
        <w:t xml:space="preserve"> </w:t>
      </w:r>
      <w:r w:rsidR="0080442B">
        <w:rPr>
          <w:rFonts w:ascii="Arial" w:hAnsi="Arial" w:cs="Arial"/>
          <w:b/>
          <w:bCs/>
          <w:sz w:val="20"/>
          <w:szCs w:val="20"/>
        </w:rPr>
        <w:t>osvědčených kulturních akcí, hudební festivaly, noční i speciální prohlídky, výstavy, koncerty, divadla či programy pro děti. Vybrané památky se zapojí také do oslav výročí narození Karla IV. Novinkou je inovovaný věrnostní program Klíč k památkám, více přizpůsobený mladé elektronické generaci.</w:t>
      </w:r>
    </w:p>
    <w:p w:rsidR="00186730" w:rsidRDefault="00186730" w:rsidP="00025F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E6198" w:rsidRDefault="00186730" w:rsidP="0080442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Většina jihočeských památek ve správě Národního památkového ústavu </w:t>
      </w:r>
      <w:r w:rsidR="0008041D">
        <w:rPr>
          <w:rFonts w:ascii="Arial" w:hAnsi="Arial" w:cs="Arial"/>
          <w:bCs/>
          <w:sz w:val="20"/>
          <w:szCs w:val="20"/>
        </w:rPr>
        <w:t xml:space="preserve">zahájí návštěvnickou sezónu na </w:t>
      </w:r>
      <w:r w:rsidR="0008041D" w:rsidRPr="00D72CFF">
        <w:rPr>
          <w:rFonts w:ascii="Arial" w:hAnsi="Arial" w:cs="Arial"/>
          <w:b/>
          <w:bCs/>
          <w:sz w:val="20"/>
          <w:szCs w:val="20"/>
        </w:rPr>
        <w:t>Velký pátek 25. března 2016</w:t>
      </w:r>
      <w:r w:rsidR="0008041D">
        <w:rPr>
          <w:rFonts w:ascii="Arial" w:hAnsi="Arial" w:cs="Arial"/>
          <w:bCs/>
          <w:sz w:val="20"/>
          <w:szCs w:val="20"/>
        </w:rPr>
        <w:t xml:space="preserve">. Výjimku představují hrady </w:t>
      </w:r>
      <w:r w:rsidR="0008041D" w:rsidRPr="00D72CFF">
        <w:rPr>
          <w:rFonts w:ascii="Arial" w:hAnsi="Arial" w:cs="Arial"/>
          <w:b/>
          <w:bCs/>
          <w:sz w:val="20"/>
          <w:szCs w:val="20"/>
        </w:rPr>
        <w:t>Landštejn a Nové Hrady a klášter Zlatá Koruna</w:t>
      </w:r>
      <w:r w:rsidR="0008041D">
        <w:rPr>
          <w:rFonts w:ascii="Arial" w:hAnsi="Arial" w:cs="Arial"/>
          <w:bCs/>
          <w:sz w:val="20"/>
          <w:szCs w:val="20"/>
        </w:rPr>
        <w:t xml:space="preserve">, které se zájemcům otevřou již </w:t>
      </w:r>
      <w:r w:rsidR="0008041D" w:rsidRPr="00D72CFF">
        <w:rPr>
          <w:rFonts w:ascii="Arial" w:hAnsi="Arial" w:cs="Arial"/>
          <w:b/>
          <w:bCs/>
          <w:sz w:val="20"/>
          <w:szCs w:val="20"/>
        </w:rPr>
        <w:t>na Zelený čtvrtek 24. března 2016</w:t>
      </w:r>
      <w:r w:rsidR="0008041D">
        <w:rPr>
          <w:rFonts w:ascii="Arial" w:hAnsi="Arial" w:cs="Arial"/>
          <w:bCs/>
          <w:sz w:val="20"/>
          <w:szCs w:val="20"/>
        </w:rPr>
        <w:t xml:space="preserve">, tedy první den školních prázdnin. </w:t>
      </w:r>
      <w:r w:rsidR="00AE6198">
        <w:rPr>
          <w:rFonts w:ascii="Arial" w:hAnsi="Arial" w:cs="Arial"/>
          <w:bCs/>
          <w:sz w:val="20"/>
          <w:szCs w:val="20"/>
        </w:rPr>
        <w:t>Památky budou v případě příznivého počasí otevřeny během celých velikonočních svátků, včetně Velikonočního pondělí. V úterý 30. března 2016 je pro všechny památky zavírací den. V následujících dnech se návštěvní doba řídí podle návštěvního řádu jednotlivých památek.</w:t>
      </w:r>
    </w:p>
    <w:p w:rsidR="008A40D3" w:rsidRDefault="008A40D3" w:rsidP="00025F97">
      <w:pPr>
        <w:jc w:val="both"/>
        <w:rPr>
          <w:rFonts w:ascii="Arial" w:hAnsi="Arial" w:cs="Arial"/>
          <w:sz w:val="20"/>
        </w:rPr>
      </w:pPr>
    </w:p>
    <w:p w:rsidR="000C7069" w:rsidRDefault="000C7069" w:rsidP="00025F97">
      <w:pPr>
        <w:jc w:val="both"/>
        <w:rPr>
          <w:rFonts w:ascii="Arial" w:hAnsi="Arial" w:cs="Arial"/>
          <w:sz w:val="20"/>
        </w:rPr>
      </w:pPr>
    </w:p>
    <w:p w:rsidR="00D72CFF" w:rsidRPr="00D326F3" w:rsidRDefault="00D72CFF" w:rsidP="00D72CFF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326F3">
        <w:rPr>
          <w:rFonts w:ascii="Arial" w:hAnsi="Arial" w:cs="Arial"/>
          <w:b/>
          <w:bCs/>
          <w:caps/>
          <w:sz w:val="20"/>
          <w:szCs w:val="20"/>
        </w:rPr>
        <w:t>Stavební a restaurátorské obnovy a plánované novinky v expozicích</w:t>
      </w:r>
    </w:p>
    <w:p w:rsidR="00692388" w:rsidRDefault="00F00748" w:rsidP="000C706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památkových objektech probíhá nejen pravidelná údržba, ale i větší stavebně-investiční akce, které přispívají k péči a záchraně svěřeného kulturního dědictví, ale též ke zkvalitňování nabízených služeb. </w:t>
      </w:r>
      <w:r w:rsidR="00DA2850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 xml:space="preserve">V rámci </w:t>
      </w:r>
      <w:r w:rsidR="00DA2850">
        <w:rPr>
          <w:rFonts w:ascii="Arial" w:hAnsi="Arial" w:cs="Arial"/>
          <w:bCs/>
          <w:sz w:val="20"/>
          <w:szCs w:val="20"/>
        </w:rPr>
        <w:t>letošních stavebních aktivit</w:t>
      </w:r>
      <w:r w:rsidR="00692388">
        <w:rPr>
          <w:rFonts w:ascii="Arial" w:hAnsi="Arial" w:cs="Arial"/>
          <w:bCs/>
          <w:sz w:val="20"/>
          <w:szCs w:val="20"/>
        </w:rPr>
        <w:t xml:space="preserve"> zahájíme několik víceletých projektů – opravu a restaurování zámeckých arkád v </w:t>
      </w:r>
      <w:r w:rsidR="00692388" w:rsidRPr="00080D9E">
        <w:rPr>
          <w:rFonts w:ascii="Arial" w:hAnsi="Arial" w:cs="Arial"/>
          <w:b/>
          <w:bCs/>
          <w:sz w:val="20"/>
          <w:szCs w:val="20"/>
        </w:rPr>
        <w:t>Jindřichově Hradci</w:t>
      </w:r>
      <w:r w:rsidR="00692388">
        <w:rPr>
          <w:rFonts w:ascii="Arial" w:hAnsi="Arial" w:cs="Arial"/>
          <w:bCs/>
          <w:sz w:val="20"/>
          <w:szCs w:val="20"/>
        </w:rPr>
        <w:t xml:space="preserve">, opravu dřevěné konstrukce mostu na hradě </w:t>
      </w:r>
      <w:r w:rsidR="00692388" w:rsidRPr="00080D9E">
        <w:rPr>
          <w:rFonts w:ascii="Arial" w:hAnsi="Arial" w:cs="Arial"/>
          <w:b/>
          <w:bCs/>
          <w:sz w:val="20"/>
          <w:szCs w:val="20"/>
        </w:rPr>
        <w:t>Rožmberk</w:t>
      </w:r>
      <w:r w:rsidR="00692388">
        <w:rPr>
          <w:rFonts w:ascii="Arial" w:hAnsi="Arial" w:cs="Arial"/>
          <w:bCs/>
          <w:sz w:val="20"/>
          <w:szCs w:val="20"/>
        </w:rPr>
        <w:t>, opravu vnitřní eskarpy hradebního příkopu v </w:t>
      </w:r>
      <w:r w:rsidR="00692388" w:rsidRPr="00080D9E">
        <w:rPr>
          <w:rFonts w:ascii="Arial" w:hAnsi="Arial" w:cs="Arial"/>
          <w:b/>
          <w:bCs/>
          <w:sz w:val="20"/>
          <w:szCs w:val="20"/>
        </w:rPr>
        <w:t>Nových Hradech</w:t>
      </w:r>
      <w:r w:rsidR="00692388">
        <w:rPr>
          <w:rFonts w:ascii="Arial" w:hAnsi="Arial" w:cs="Arial"/>
          <w:bCs/>
          <w:sz w:val="20"/>
          <w:szCs w:val="20"/>
        </w:rPr>
        <w:t xml:space="preserve"> či druhou etapu rekonstrukce Mincovny v </w:t>
      </w:r>
      <w:r w:rsidR="00692388" w:rsidRPr="00080D9E">
        <w:rPr>
          <w:rFonts w:ascii="Arial" w:hAnsi="Arial" w:cs="Arial"/>
          <w:b/>
          <w:bCs/>
          <w:sz w:val="20"/>
          <w:szCs w:val="20"/>
        </w:rPr>
        <w:t>Českém Krumlově</w:t>
      </w:r>
      <w:r w:rsidR="00692388">
        <w:rPr>
          <w:rFonts w:ascii="Arial" w:hAnsi="Arial" w:cs="Arial"/>
          <w:bCs/>
          <w:sz w:val="20"/>
          <w:szCs w:val="20"/>
        </w:rPr>
        <w:t xml:space="preserve">,“ vyjmenovává zcela nové aktivity Petr Pavelec, ředitel územní památkové správy Národního památkového ústavu v Českých Budějovicích. V Českém Krumlově bude pokračovat rekonstrukce Horské zahrady, </w:t>
      </w:r>
      <w:r w:rsidR="00E8450C">
        <w:rPr>
          <w:rFonts w:ascii="Arial" w:hAnsi="Arial" w:cs="Arial"/>
          <w:bCs/>
          <w:sz w:val="20"/>
          <w:szCs w:val="20"/>
        </w:rPr>
        <w:t xml:space="preserve">příprava projektové dokumentace na záchranu a obnovu letohrádku </w:t>
      </w:r>
      <w:proofErr w:type="spellStart"/>
      <w:r w:rsidR="00E8450C">
        <w:rPr>
          <w:rFonts w:ascii="Arial" w:hAnsi="Arial" w:cs="Arial"/>
          <w:bCs/>
          <w:sz w:val="20"/>
          <w:szCs w:val="20"/>
        </w:rPr>
        <w:t>Bellarie</w:t>
      </w:r>
      <w:proofErr w:type="spellEnd"/>
      <w:r w:rsidR="00E8450C">
        <w:rPr>
          <w:rFonts w:ascii="Arial" w:hAnsi="Arial" w:cs="Arial"/>
          <w:bCs/>
          <w:sz w:val="20"/>
          <w:szCs w:val="20"/>
        </w:rPr>
        <w:t xml:space="preserve"> a dokončeno</w:t>
      </w:r>
      <w:r w:rsidR="00F053FE">
        <w:rPr>
          <w:rFonts w:ascii="Arial" w:hAnsi="Arial" w:cs="Arial"/>
          <w:bCs/>
          <w:sz w:val="20"/>
          <w:szCs w:val="20"/>
        </w:rPr>
        <w:t xml:space="preserve"> bude Centrum studijních pobytů. Pokračující práce se týkají také stavebních úprav hospodářského křídla na zámku </w:t>
      </w:r>
      <w:r w:rsidR="00F053FE" w:rsidRPr="00080D9E">
        <w:rPr>
          <w:rFonts w:ascii="Arial" w:hAnsi="Arial" w:cs="Arial"/>
          <w:b/>
          <w:bCs/>
          <w:sz w:val="20"/>
          <w:szCs w:val="20"/>
        </w:rPr>
        <w:t>Červená Lhota</w:t>
      </w:r>
      <w:r w:rsidR="00F053FE">
        <w:rPr>
          <w:rFonts w:ascii="Arial" w:hAnsi="Arial" w:cs="Arial"/>
          <w:bCs/>
          <w:sz w:val="20"/>
          <w:szCs w:val="20"/>
        </w:rPr>
        <w:t xml:space="preserve">, postoupí netradiční obnova věže Jakobínky na </w:t>
      </w:r>
      <w:r w:rsidR="00F053FE" w:rsidRPr="00080D9E">
        <w:rPr>
          <w:rFonts w:ascii="Arial" w:hAnsi="Arial" w:cs="Arial"/>
          <w:b/>
          <w:bCs/>
          <w:sz w:val="20"/>
          <w:szCs w:val="20"/>
        </w:rPr>
        <w:t>Rožmberku</w:t>
      </w:r>
      <w:r w:rsidR="005D4165">
        <w:rPr>
          <w:rFonts w:ascii="Arial" w:hAnsi="Arial" w:cs="Arial"/>
          <w:bCs/>
          <w:sz w:val="20"/>
          <w:szCs w:val="20"/>
        </w:rPr>
        <w:t xml:space="preserve"> a bude dokončena obnova a restaurování západní ohradní zdi a domku Markéta na </w:t>
      </w:r>
      <w:r w:rsidR="005D4165" w:rsidRPr="00080D9E">
        <w:rPr>
          <w:rFonts w:ascii="Arial" w:hAnsi="Arial" w:cs="Arial"/>
          <w:b/>
          <w:bCs/>
          <w:sz w:val="20"/>
          <w:szCs w:val="20"/>
        </w:rPr>
        <w:t>Kratochvíli</w:t>
      </w:r>
      <w:r w:rsidR="005D4165">
        <w:rPr>
          <w:rFonts w:ascii="Arial" w:hAnsi="Arial" w:cs="Arial"/>
          <w:bCs/>
          <w:sz w:val="20"/>
          <w:szCs w:val="20"/>
        </w:rPr>
        <w:t>.</w:t>
      </w:r>
      <w:r w:rsidR="00E02958">
        <w:rPr>
          <w:rFonts w:ascii="Arial" w:hAnsi="Arial" w:cs="Arial"/>
          <w:bCs/>
          <w:sz w:val="20"/>
          <w:szCs w:val="20"/>
        </w:rPr>
        <w:t xml:space="preserve"> „Restaurováním projde také kaple Nejsvětější Trojice v budově bývalého morového špitálu v </w:t>
      </w:r>
      <w:r w:rsidR="00E02958" w:rsidRPr="00080D9E">
        <w:rPr>
          <w:rFonts w:ascii="Arial" w:hAnsi="Arial" w:cs="Arial"/>
          <w:b/>
          <w:bCs/>
          <w:sz w:val="20"/>
          <w:szCs w:val="20"/>
        </w:rPr>
        <w:t xml:space="preserve">Českých </w:t>
      </w:r>
      <w:r w:rsidR="00855C65" w:rsidRPr="00080D9E">
        <w:rPr>
          <w:rFonts w:ascii="Arial" w:hAnsi="Arial" w:cs="Arial"/>
          <w:b/>
          <w:bCs/>
          <w:sz w:val="20"/>
          <w:szCs w:val="20"/>
        </w:rPr>
        <w:t>Budějovicích</w:t>
      </w:r>
      <w:r w:rsidR="00855C65">
        <w:rPr>
          <w:rFonts w:ascii="Arial" w:hAnsi="Arial" w:cs="Arial"/>
          <w:bCs/>
          <w:sz w:val="20"/>
          <w:szCs w:val="20"/>
        </w:rPr>
        <w:t xml:space="preserve">, </w:t>
      </w:r>
      <w:r w:rsidR="00D871A0">
        <w:rPr>
          <w:rFonts w:ascii="Arial" w:hAnsi="Arial" w:cs="Arial"/>
          <w:bCs/>
          <w:sz w:val="20"/>
          <w:szCs w:val="20"/>
        </w:rPr>
        <w:t>ukončena bude též rehabilitace interiérů tzv. Hostinských pokojů</w:t>
      </w:r>
      <w:r w:rsidR="00855C65">
        <w:rPr>
          <w:rFonts w:ascii="Arial" w:hAnsi="Arial" w:cs="Arial"/>
          <w:bCs/>
          <w:sz w:val="20"/>
          <w:szCs w:val="20"/>
        </w:rPr>
        <w:t xml:space="preserve"> na zámku </w:t>
      </w:r>
      <w:r w:rsidR="00855C65" w:rsidRPr="00080D9E">
        <w:rPr>
          <w:rFonts w:ascii="Arial" w:hAnsi="Arial" w:cs="Arial"/>
          <w:b/>
          <w:bCs/>
          <w:sz w:val="20"/>
          <w:szCs w:val="20"/>
        </w:rPr>
        <w:t>Hluboká</w:t>
      </w:r>
      <w:r w:rsidR="00855C65">
        <w:rPr>
          <w:rFonts w:ascii="Arial" w:hAnsi="Arial" w:cs="Arial"/>
          <w:bCs/>
          <w:sz w:val="20"/>
          <w:szCs w:val="20"/>
        </w:rPr>
        <w:t xml:space="preserve"> a </w:t>
      </w:r>
      <w:r w:rsidR="00E02958">
        <w:rPr>
          <w:rFonts w:ascii="Arial" w:hAnsi="Arial" w:cs="Arial"/>
          <w:bCs/>
          <w:sz w:val="20"/>
          <w:szCs w:val="20"/>
        </w:rPr>
        <w:t xml:space="preserve">klášteru ve </w:t>
      </w:r>
      <w:r w:rsidR="00E02958" w:rsidRPr="00080D9E">
        <w:rPr>
          <w:rFonts w:ascii="Arial" w:hAnsi="Arial" w:cs="Arial"/>
          <w:b/>
          <w:bCs/>
          <w:sz w:val="20"/>
          <w:szCs w:val="20"/>
        </w:rPr>
        <w:t>Zlaté Koruně</w:t>
      </w:r>
      <w:r w:rsidR="00E02958">
        <w:rPr>
          <w:rFonts w:ascii="Arial" w:hAnsi="Arial" w:cs="Arial"/>
          <w:bCs/>
          <w:sz w:val="20"/>
          <w:szCs w:val="20"/>
        </w:rPr>
        <w:t xml:space="preserve"> budou vyměněna požární čerpadla,“ doplňuje výčet Petr Pavelec. Plánované stavební aktivity budou financovány ze státního rozpočtu, v případě Centra studijních pobytů navíc z podpory Finančních mechan</w:t>
      </w:r>
      <w:r w:rsidR="0080442B">
        <w:rPr>
          <w:rFonts w:ascii="Arial" w:hAnsi="Arial" w:cs="Arial"/>
          <w:bCs/>
          <w:sz w:val="20"/>
          <w:szCs w:val="20"/>
        </w:rPr>
        <w:t>ismů EHP 2009</w:t>
      </w:r>
      <w:r w:rsidR="0080442B">
        <w:rPr>
          <w:rFonts w:ascii="Arial" w:hAnsi="Arial" w:cs="Arial"/>
          <w:bCs/>
          <w:sz w:val="20"/>
          <w:szCs w:val="20"/>
        </w:rPr>
        <w:softHyphen/>
        <w:t>–</w:t>
      </w:r>
      <w:r w:rsidR="00E02958">
        <w:rPr>
          <w:rFonts w:ascii="Arial" w:hAnsi="Arial" w:cs="Arial"/>
          <w:bCs/>
          <w:sz w:val="20"/>
          <w:szCs w:val="20"/>
        </w:rPr>
        <w:t xml:space="preserve">2014, a celkově dosáhnou částky 76,7 mil. Kč. (viz </w:t>
      </w:r>
      <w:r w:rsidR="00E02958" w:rsidRPr="00080D9E">
        <w:rPr>
          <w:rFonts w:ascii="Arial" w:hAnsi="Arial" w:cs="Arial"/>
          <w:b/>
          <w:bCs/>
          <w:sz w:val="20"/>
          <w:szCs w:val="20"/>
        </w:rPr>
        <w:t>Příloha č. 1</w:t>
      </w:r>
      <w:r w:rsidR="00E02958">
        <w:rPr>
          <w:rFonts w:ascii="Arial" w:hAnsi="Arial" w:cs="Arial"/>
          <w:bCs/>
          <w:sz w:val="20"/>
          <w:szCs w:val="20"/>
        </w:rPr>
        <w:t>)</w:t>
      </w:r>
    </w:p>
    <w:p w:rsidR="002F7454" w:rsidRDefault="002F7454" w:rsidP="000C7069">
      <w:pPr>
        <w:jc w:val="both"/>
        <w:rPr>
          <w:rFonts w:ascii="Arial" w:hAnsi="Arial" w:cs="Arial"/>
          <w:bCs/>
          <w:sz w:val="20"/>
          <w:szCs w:val="20"/>
        </w:rPr>
      </w:pPr>
    </w:p>
    <w:p w:rsidR="003550C3" w:rsidRDefault="002F7454" w:rsidP="003550C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Národní památkový ústav, územní památková správa v Českých Budějovicích se v tom</w:t>
      </w:r>
      <w:r w:rsidR="0080442B">
        <w:rPr>
          <w:rFonts w:ascii="Arial" w:hAnsi="Arial" w:cs="Arial"/>
          <w:bCs/>
          <w:sz w:val="20"/>
          <w:szCs w:val="20"/>
        </w:rPr>
        <w:t>to roce uchází o finanční grant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</w:t>
      </w:r>
      <w:r w:rsidRPr="00B557EF">
        <w:rPr>
          <w:rFonts w:ascii="Arial" w:hAnsi="Arial" w:cs="Arial"/>
          <w:b/>
          <w:sz w:val="20"/>
          <w:szCs w:val="20"/>
        </w:rPr>
        <w:t>Integrovaného regionálního operačního programu</w:t>
      </w:r>
      <w:r>
        <w:rPr>
          <w:rFonts w:ascii="Arial" w:hAnsi="Arial" w:cs="Arial"/>
          <w:sz w:val="20"/>
          <w:szCs w:val="20"/>
        </w:rPr>
        <w:t xml:space="preserve"> (IROP) pro zámek Vimperk. </w:t>
      </w:r>
      <w:r w:rsidR="003550C3">
        <w:rPr>
          <w:rFonts w:ascii="Arial" w:hAnsi="Arial" w:cs="Arial"/>
          <w:sz w:val="20"/>
          <w:szCs w:val="20"/>
        </w:rPr>
        <w:t>„Naší snahou je zvýšit kvalitu a rozšířit návštěvnický provoz horního zámku ve Vimperku pod názvem Probouzení zimního hradu,“ přibližuje záměr projektu Petr Pavelec.</w:t>
      </w:r>
    </w:p>
    <w:p w:rsidR="002F7454" w:rsidRDefault="002F7454" w:rsidP="003550C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Další dílčí opravy, obnovy i </w:t>
      </w:r>
      <w:r w:rsidRPr="00EE4298">
        <w:rPr>
          <w:rFonts w:ascii="Arial" w:hAnsi="Arial" w:cs="Arial"/>
          <w:b/>
          <w:bCs/>
          <w:sz w:val="20"/>
          <w:szCs w:val="20"/>
        </w:rPr>
        <w:t>restaurování</w:t>
      </w:r>
      <w:r>
        <w:rPr>
          <w:rFonts w:ascii="Arial" w:hAnsi="Arial" w:cs="Arial"/>
          <w:bCs/>
          <w:sz w:val="20"/>
          <w:szCs w:val="20"/>
        </w:rPr>
        <w:t xml:space="preserve"> budou hrazeny z vlastního rozpočtu NPÚ. Mezi restaurovanými exponáty budou mimo jiné </w:t>
      </w:r>
      <w:r w:rsidRPr="00DB2292">
        <w:rPr>
          <w:rFonts w:ascii="Arial" w:hAnsi="Arial" w:cs="Arial"/>
          <w:b/>
          <w:bCs/>
          <w:sz w:val="20"/>
          <w:szCs w:val="20"/>
        </w:rPr>
        <w:t>postroje</w:t>
      </w:r>
      <w:r>
        <w:rPr>
          <w:rFonts w:ascii="Arial" w:hAnsi="Arial" w:cs="Arial"/>
          <w:bCs/>
          <w:sz w:val="20"/>
          <w:szCs w:val="20"/>
        </w:rPr>
        <w:t xml:space="preserve"> na koně zapřažené do kočáru knížete Josefa Adama Schwarzenberga, který tvoří jeden z</w:t>
      </w:r>
      <w:r w:rsidR="00BE5723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nej</w:t>
      </w:r>
      <w:r w:rsidR="00BE5723">
        <w:rPr>
          <w:rFonts w:ascii="Arial" w:hAnsi="Arial" w:cs="Arial"/>
          <w:bCs/>
          <w:sz w:val="20"/>
          <w:szCs w:val="20"/>
        </w:rPr>
        <w:t xml:space="preserve">atraktivnějších exponátů </w:t>
      </w:r>
      <w:r w:rsidR="00BE5723" w:rsidRPr="00DB2292">
        <w:rPr>
          <w:rFonts w:ascii="Arial" w:hAnsi="Arial" w:cs="Arial"/>
          <w:b/>
          <w:bCs/>
          <w:sz w:val="20"/>
          <w:szCs w:val="20"/>
        </w:rPr>
        <w:t>Konírny</w:t>
      </w:r>
      <w:r w:rsidR="00BE5723">
        <w:rPr>
          <w:rFonts w:ascii="Arial" w:hAnsi="Arial" w:cs="Arial"/>
          <w:bCs/>
          <w:sz w:val="20"/>
          <w:szCs w:val="20"/>
        </w:rPr>
        <w:t xml:space="preserve"> na zámku v </w:t>
      </w:r>
      <w:r w:rsidR="00BE5723" w:rsidRPr="00DB2292">
        <w:rPr>
          <w:rFonts w:ascii="Arial" w:hAnsi="Arial" w:cs="Arial"/>
          <w:b/>
          <w:bCs/>
          <w:sz w:val="20"/>
          <w:szCs w:val="20"/>
        </w:rPr>
        <w:t>Českém Krumlově</w:t>
      </w:r>
      <w:r w:rsidR="00BE5723">
        <w:rPr>
          <w:rFonts w:ascii="Arial" w:hAnsi="Arial" w:cs="Arial"/>
          <w:bCs/>
          <w:sz w:val="20"/>
          <w:szCs w:val="20"/>
        </w:rPr>
        <w:t xml:space="preserve">, </w:t>
      </w:r>
      <w:r w:rsidR="00BE5723" w:rsidRPr="00DB2292">
        <w:rPr>
          <w:rFonts w:ascii="Arial" w:hAnsi="Arial" w:cs="Arial"/>
          <w:b/>
          <w:bCs/>
          <w:sz w:val="20"/>
          <w:szCs w:val="20"/>
        </w:rPr>
        <w:t>oltářní archa</w:t>
      </w:r>
      <w:r w:rsidR="00BE5723">
        <w:rPr>
          <w:rFonts w:ascii="Arial" w:hAnsi="Arial" w:cs="Arial"/>
          <w:bCs/>
          <w:sz w:val="20"/>
          <w:szCs w:val="20"/>
        </w:rPr>
        <w:t xml:space="preserve"> ze zámku </w:t>
      </w:r>
      <w:r w:rsidR="00BE5723" w:rsidRPr="00DB2292">
        <w:rPr>
          <w:rFonts w:ascii="Arial" w:hAnsi="Arial" w:cs="Arial"/>
          <w:b/>
          <w:bCs/>
          <w:sz w:val="20"/>
          <w:szCs w:val="20"/>
        </w:rPr>
        <w:t>Hluboká</w:t>
      </w:r>
      <w:r w:rsidR="00BE5723">
        <w:rPr>
          <w:rFonts w:ascii="Arial" w:hAnsi="Arial" w:cs="Arial"/>
          <w:bCs/>
          <w:sz w:val="20"/>
          <w:szCs w:val="20"/>
        </w:rPr>
        <w:t xml:space="preserve"> se sousoším Krista z druhé poloviny 19. století či gotický deskový </w:t>
      </w:r>
      <w:r w:rsidR="00BE5723" w:rsidRPr="00484DC0">
        <w:rPr>
          <w:rFonts w:ascii="Arial" w:hAnsi="Arial" w:cs="Arial"/>
          <w:b/>
          <w:bCs/>
          <w:sz w:val="20"/>
          <w:szCs w:val="20"/>
        </w:rPr>
        <w:t>obraz</w:t>
      </w:r>
      <w:r w:rsidR="00BE5723">
        <w:rPr>
          <w:rFonts w:ascii="Arial" w:hAnsi="Arial" w:cs="Arial"/>
          <w:bCs/>
          <w:sz w:val="20"/>
          <w:szCs w:val="20"/>
        </w:rPr>
        <w:t xml:space="preserve"> </w:t>
      </w:r>
      <w:r w:rsidR="00BE5723" w:rsidRPr="00484DC0">
        <w:rPr>
          <w:rFonts w:ascii="Arial" w:hAnsi="Arial" w:cs="Arial"/>
          <w:b/>
          <w:bCs/>
          <w:sz w:val="20"/>
          <w:szCs w:val="20"/>
        </w:rPr>
        <w:t xml:space="preserve">Madony z Jindřichova </w:t>
      </w:r>
      <w:r w:rsidR="006A7E6B" w:rsidRPr="00484DC0">
        <w:rPr>
          <w:rFonts w:ascii="Arial" w:hAnsi="Arial" w:cs="Arial"/>
          <w:b/>
          <w:bCs/>
          <w:sz w:val="20"/>
          <w:szCs w:val="20"/>
        </w:rPr>
        <w:t>Hradce</w:t>
      </w:r>
      <w:r w:rsidR="006A7E6B">
        <w:rPr>
          <w:rFonts w:ascii="Arial" w:hAnsi="Arial" w:cs="Arial"/>
          <w:bCs/>
          <w:sz w:val="20"/>
          <w:szCs w:val="20"/>
        </w:rPr>
        <w:t xml:space="preserve"> z druhé poloviny 15. století.</w:t>
      </w:r>
    </w:p>
    <w:p w:rsidR="006A7E6B" w:rsidRDefault="006A7E6B" w:rsidP="002F7454">
      <w:pPr>
        <w:jc w:val="both"/>
        <w:rPr>
          <w:rFonts w:ascii="Arial" w:hAnsi="Arial" w:cs="Arial"/>
          <w:bCs/>
          <w:sz w:val="20"/>
          <w:szCs w:val="20"/>
        </w:rPr>
      </w:pPr>
    </w:p>
    <w:p w:rsidR="006A7E6B" w:rsidRDefault="00D871A0" w:rsidP="002F745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Jednou z nejvýznamnějších </w:t>
      </w:r>
      <w:r w:rsidRPr="00080D9E">
        <w:rPr>
          <w:rFonts w:ascii="Arial" w:hAnsi="Arial" w:cs="Arial"/>
          <w:b/>
          <w:bCs/>
          <w:sz w:val="20"/>
          <w:szCs w:val="20"/>
        </w:rPr>
        <w:t>novinek v rámci expozic</w:t>
      </w:r>
      <w:r>
        <w:rPr>
          <w:rFonts w:ascii="Arial" w:hAnsi="Arial" w:cs="Arial"/>
          <w:bCs/>
          <w:sz w:val="20"/>
          <w:szCs w:val="20"/>
        </w:rPr>
        <w:t xml:space="preserve"> představuje návrat gotického deskového obrazu </w:t>
      </w:r>
      <w:r w:rsidRPr="00484DC0">
        <w:rPr>
          <w:rFonts w:ascii="Arial" w:hAnsi="Arial" w:cs="Arial"/>
          <w:b/>
          <w:bCs/>
          <w:sz w:val="20"/>
          <w:szCs w:val="20"/>
        </w:rPr>
        <w:t>zlatokorunské Madony</w:t>
      </w:r>
      <w:r>
        <w:rPr>
          <w:rFonts w:ascii="Arial" w:hAnsi="Arial" w:cs="Arial"/>
          <w:bCs/>
          <w:sz w:val="20"/>
          <w:szCs w:val="20"/>
        </w:rPr>
        <w:t xml:space="preserve"> do svého domovského kláštera ve </w:t>
      </w:r>
      <w:r w:rsidRPr="00080D9E">
        <w:rPr>
          <w:rFonts w:ascii="Arial" w:hAnsi="Arial" w:cs="Arial"/>
          <w:b/>
          <w:bCs/>
          <w:sz w:val="20"/>
          <w:szCs w:val="20"/>
        </w:rPr>
        <w:t>Zlaté Koruně</w:t>
      </w:r>
      <w:r>
        <w:rPr>
          <w:rFonts w:ascii="Arial" w:hAnsi="Arial" w:cs="Arial"/>
          <w:bCs/>
          <w:sz w:val="20"/>
          <w:szCs w:val="20"/>
        </w:rPr>
        <w:t>, který proběhne slavnostně v polovině dubna 2016. R</w:t>
      </w:r>
      <w:r w:rsidR="006A7E6B">
        <w:rPr>
          <w:rFonts w:ascii="Arial" w:hAnsi="Arial" w:cs="Arial"/>
          <w:bCs/>
          <w:sz w:val="20"/>
          <w:szCs w:val="20"/>
        </w:rPr>
        <w:t xml:space="preserve">ozšíření o tzv. </w:t>
      </w:r>
      <w:r w:rsidR="006A7E6B" w:rsidRPr="00484DC0">
        <w:rPr>
          <w:rFonts w:ascii="Arial" w:hAnsi="Arial" w:cs="Arial"/>
          <w:b/>
          <w:bCs/>
          <w:sz w:val="20"/>
          <w:szCs w:val="20"/>
        </w:rPr>
        <w:t>Sedlovnu</w:t>
      </w:r>
      <w:r>
        <w:rPr>
          <w:rFonts w:ascii="Arial" w:hAnsi="Arial" w:cs="Arial"/>
          <w:bCs/>
          <w:sz w:val="20"/>
          <w:szCs w:val="20"/>
        </w:rPr>
        <w:t xml:space="preserve"> se</w:t>
      </w:r>
      <w:r w:rsidR="006A7E6B">
        <w:rPr>
          <w:rFonts w:ascii="Arial" w:hAnsi="Arial" w:cs="Arial"/>
          <w:bCs/>
          <w:sz w:val="20"/>
          <w:szCs w:val="20"/>
        </w:rPr>
        <w:t xml:space="preserve"> dočká Konírna v </w:t>
      </w:r>
      <w:r w:rsidR="006A7E6B" w:rsidRPr="00080D9E">
        <w:rPr>
          <w:rFonts w:ascii="Arial" w:hAnsi="Arial" w:cs="Arial"/>
          <w:b/>
          <w:bCs/>
          <w:sz w:val="20"/>
          <w:szCs w:val="20"/>
        </w:rPr>
        <w:t>Českém Krumlově</w:t>
      </w:r>
      <w:r w:rsidR="006A7E6B">
        <w:rPr>
          <w:rFonts w:ascii="Arial" w:hAnsi="Arial" w:cs="Arial"/>
          <w:bCs/>
          <w:sz w:val="20"/>
          <w:szCs w:val="20"/>
        </w:rPr>
        <w:t>, na zámku v </w:t>
      </w:r>
      <w:r w:rsidR="006A7E6B" w:rsidRPr="00080D9E">
        <w:rPr>
          <w:rFonts w:ascii="Arial" w:hAnsi="Arial" w:cs="Arial"/>
          <w:b/>
          <w:bCs/>
          <w:sz w:val="20"/>
          <w:szCs w:val="20"/>
        </w:rPr>
        <w:t>Dačicích</w:t>
      </w:r>
      <w:r w:rsidR="006A7E6B">
        <w:rPr>
          <w:rFonts w:ascii="Arial" w:hAnsi="Arial" w:cs="Arial"/>
          <w:bCs/>
          <w:sz w:val="20"/>
          <w:szCs w:val="20"/>
        </w:rPr>
        <w:t xml:space="preserve"> je nově instalovaná </w:t>
      </w:r>
      <w:r w:rsidR="006A7E6B" w:rsidRPr="00484DC0">
        <w:rPr>
          <w:rFonts w:ascii="Arial" w:hAnsi="Arial" w:cs="Arial"/>
          <w:b/>
          <w:bCs/>
          <w:sz w:val="20"/>
          <w:szCs w:val="20"/>
        </w:rPr>
        <w:t>arkáda</w:t>
      </w:r>
      <w:r w:rsidR="006A7E6B">
        <w:rPr>
          <w:rFonts w:ascii="Arial" w:hAnsi="Arial" w:cs="Arial"/>
          <w:bCs/>
          <w:sz w:val="20"/>
          <w:szCs w:val="20"/>
        </w:rPr>
        <w:t xml:space="preserve"> v prvním patře, na hradě v </w:t>
      </w:r>
      <w:r w:rsidR="006A7E6B" w:rsidRPr="00080D9E">
        <w:rPr>
          <w:rFonts w:ascii="Arial" w:hAnsi="Arial" w:cs="Arial"/>
          <w:b/>
          <w:bCs/>
          <w:sz w:val="20"/>
          <w:szCs w:val="20"/>
        </w:rPr>
        <w:t>Nových Hradech</w:t>
      </w:r>
      <w:r w:rsidR="006A7E6B">
        <w:rPr>
          <w:rFonts w:ascii="Arial" w:hAnsi="Arial" w:cs="Arial"/>
          <w:bCs/>
          <w:sz w:val="20"/>
          <w:szCs w:val="20"/>
        </w:rPr>
        <w:t xml:space="preserve"> se rozšíří prohlídková trasa </w:t>
      </w:r>
      <w:r w:rsidR="006A7E6B" w:rsidRPr="00484DC0">
        <w:rPr>
          <w:rFonts w:ascii="Arial" w:hAnsi="Arial" w:cs="Arial"/>
          <w:b/>
          <w:bCs/>
          <w:sz w:val="20"/>
          <w:szCs w:val="20"/>
        </w:rPr>
        <w:t>Byt panského úředníka</w:t>
      </w:r>
      <w:r w:rsidR="006A7E6B">
        <w:rPr>
          <w:rFonts w:ascii="Arial" w:hAnsi="Arial" w:cs="Arial"/>
          <w:bCs/>
          <w:sz w:val="20"/>
          <w:szCs w:val="20"/>
        </w:rPr>
        <w:t xml:space="preserve"> o další dvě místnosti a k vidění zde bude zrestaurovaný pracovní stůl s tzv. americkou roletkou, který pochází z původního Buquoyského </w:t>
      </w:r>
      <w:r w:rsidR="006A7E6B">
        <w:rPr>
          <w:rFonts w:ascii="Arial" w:hAnsi="Arial" w:cs="Arial"/>
          <w:bCs/>
          <w:sz w:val="20"/>
          <w:szCs w:val="20"/>
        </w:rPr>
        <w:lastRenderedPageBreak/>
        <w:t>mobiliáře</w:t>
      </w:r>
      <w:r w:rsidR="0013104B">
        <w:rPr>
          <w:rFonts w:ascii="Arial" w:hAnsi="Arial" w:cs="Arial"/>
          <w:bCs/>
          <w:sz w:val="20"/>
          <w:szCs w:val="20"/>
        </w:rPr>
        <w:t xml:space="preserve"> a donedávna sloužil svému účelu v budově francouzského velvyslanectví v Praze </w:t>
      </w:r>
      <w:r>
        <w:rPr>
          <w:rFonts w:ascii="Arial" w:hAnsi="Arial" w:cs="Arial"/>
          <w:bCs/>
          <w:sz w:val="20"/>
          <w:szCs w:val="20"/>
        </w:rPr>
        <w:t>(v tzv. Malém Buquoyském paláci).</w:t>
      </w:r>
    </w:p>
    <w:p w:rsidR="002F7454" w:rsidRDefault="002F7454" w:rsidP="000C7069">
      <w:pPr>
        <w:jc w:val="both"/>
        <w:rPr>
          <w:rFonts w:ascii="Arial" w:hAnsi="Arial" w:cs="Arial"/>
          <w:bCs/>
          <w:sz w:val="20"/>
          <w:szCs w:val="20"/>
        </w:rPr>
      </w:pPr>
    </w:p>
    <w:p w:rsidR="00692388" w:rsidRDefault="00692388" w:rsidP="000C7069">
      <w:pPr>
        <w:jc w:val="both"/>
        <w:rPr>
          <w:rFonts w:ascii="Arial" w:hAnsi="Arial" w:cs="Arial"/>
          <w:bCs/>
          <w:sz w:val="20"/>
          <w:szCs w:val="20"/>
        </w:rPr>
      </w:pPr>
    </w:p>
    <w:p w:rsidR="00BD5843" w:rsidRPr="00D326F3" w:rsidRDefault="00BD5843" w:rsidP="00BD5843">
      <w:pPr>
        <w:spacing w:after="120"/>
        <w:jc w:val="both"/>
        <w:rPr>
          <w:rFonts w:ascii="Arial" w:hAnsi="Arial" w:cs="Arial"/>
          <w:b/>
          <w:bCs/>
          <w:iCs/>
          <w:caps/>
          <w:sz w:val="20"/>
          <w:szCs w:val="20"/>
        </w:rPr>
      </w:pPr>
      <w:r w:rsidRPr="00D326F3">
        <w:rPr>
          <w:rFonts w:ascii="Arial" w:hAnsi="Arial" w:cs="Arial"/>
          <w:b/>
          <w:bCs/>
          <w:iCs/>
          <w:caps/>
          <w:sz w:val="20"/>
          <w:szCs w:val="20"/>
        </w:rPr>
        <w:t>Významná výročí, kulturní akce a celorepublikové projekty</w:t>
      </w:r>
    </w:p>
    <w:p w:rsidR="00BD5843" w:rsidRDefault="00BD5843" w:rsidP="00BD584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Národní památkový ústav se připojuje k výročí 700 let od narození Karla IV. svým již několikaletým projektem </w:t>
      </w:r>
      <w:r w:rsidRPr="00807943">
        <w:rPr>
          <w:rFonts w:ascii="Arial" w:hAnsi="Arial" w:cs="Arial"/>
          <w:bCs/>
          <w:i/>
          <w:sz w:val="20"/>
          <w:szCs w:val="20"/>
        </w:rPr>
        <w:t>Po stopách šlechtických rodů</w:t>
      </w:r>
      <w:r>
        <w:rPr>
          <w:rFonts w:ascii="Arial" w:hAnsi="Arial" w:cs="Arial"/>
          <w:bCs/>
          <w:sz w:val="20"/>
          <w:szCs w:val="20"/>
        </w:rPr>
        <w:t xml:space="preserve"> – letos s názvem </w:t>
      </w:r>
      <w:r w:rsidRPr="00AA2F00">
        <w:rPr>
          <w:rFonts w:ascii="Arial" w:hAnsi="Arial" w:cs="Arial"/>
          <w:b/>
          <w:bCs/>
          <w:sz w:val="20"/>
          <w:szCs w:val="20"/>
        </w:rPr>
        <w:t>Lucemburský rok</w:t>
      </w:r>
      <w:r>
        <w:rPr>
          <w:rFonts w:ascii="Arial" w:hAnsi="Arial" w:cs="Arial"/>
          <w:bCs/>
          <w:sz w:val="20"/>
          <w:szCs w:val="20"/>
        </w:rPr>
        <w:t xml:space="preserve">. Přestože centrem dění bude především hrad Karlštejn, zapojí se do oslav i další památky v celé republice a mezi nimi také hrad a zámek </w:t>
      </w:r>
      <w:r>
        <w:rPr>
          <w:rFonts w:ascii="Arial" w:hAnsi="Arial" w:cs="Arial"/>
          <w:b/>
          <w:bCs/>
          <w:sz w:val="20"/>
          <w:szCs w:val="20"/>
        </w:rPr>
        <w:t>Jindřichův Hradec</w:t>
      </w:r>
      <w:r>
        <w:rPr>
          <w:rFonts w:ascii="Arial" w:hAnsi="Arial" w:cs="Arial"/>
          <w:bCs/>
          <w:sz w:val="20"/>
          <w:szCs w:val="20"/>
        </w:rPr>
        <w:t xml:space="preserve"> a hrady </w:t>
      </w:r>
      <w:r w:rsidRPr="00BD5843">
        <w:rPr>
          <w:rFonts w:ascii="Arial" w:hAnsi="Arial" w:cs="Arial"/>
          <w:b/>
          <w:bCs/>
          <w:sz w:val="20"/>
          <w:szCs w:val="20"/>
        </w:rPr>
        <w:t>Landštejn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D5843">
        <w:rPr>
          <w:rFonts w:ascii="Arial" w:hAnsi="Arial" w:cs="Arial"/>
          <w:b/>
          <w:bCs/>
          <w:sz w:val="20"/>
          <w:szCs w:val="20"/>
        </w:rPr>
        <w:t>Nové Hrady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Pr="00BD5843">
        <w:rPr>
          <w:rFonts w:ascii="Arial" w:hAnsi="Arial" w:cs="Arial"/>
          <w:b/>
          <w:bCs/>
          <w:sz w:val="20"/>
          <w:szCs w:val="20"/>
        </w:rPr>
        <w:t>Zvíkov</w:t>
      </w:r>
      <w:r>
        <w:rPr>
          <w:rFonts w:ascii="Arial" w:hAnsi="Arial" w:cs="Arial"/>
          <w:bCs/>
          <w:sz w:val="20"/>
          <w:szCs w:val="20"/>
        </w:rPr>
        <w:t>.</w:t>
      </w:r>
    </w:p>
    <w:p w:rsidR="00AD3FEE" w:rsidRDefault="00AD3FEE" w:rsidP="00BD584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Nejvýraznější akci připravuje hrad a zámek </w:t>
      </w:r>
      <w:r w:rsidRPr="00AD3FEE">
        <w:rPr>
          <w:rFonts w:ascii="Arial" w:hAnsi="Arial" w:cs="Arial"/>
          <w:b/>
          <w:bCs/>
          <w:sz w:val="20"/>
          <w:szCs w:val="20"/>
        </w:rPr>
        <w:t>Jindřichův Hradec</w:t>
      </w:r>
      <w:r>
        <w:rPr>
          <w:rFonts w:ascii="Arial" w:hAnsi="Arial" w:cs="Arial"/>
          <w:bCs/>
          <w:sz w:val="20"/>
          <w:szCs w:val="20"/>
        </w:rPr>
        <w:t xml:space="preserve">, který v průběhu léta představí proměněnou expozici druhé prohlídkové trasy pod názvem </w:t>
      </w:r>
      <w:r w:rsidRPr="00AD3FEE">
        <w:rPr>
          <w:rFonts w:ascii="Arial" w:hAnsi="Arial" w:cs="Arial"/>
          <w:bCs/>
          <w:i/>
          <w:sz w:val="20"/>
          <w:szCs w:val="20"/>
        </w:rPr>
        <w:t>Následovníci sv. Jiří</w:t>
      </w:r>
      <w:r>
        <w:rPr>
          <w:rFonts w:ascii="Arial" w:hAnsi="Arial" w:cs="Arial"/>
          <w:bCs/>
          <w:sz w:val="20"/>
          <w:szCs w:val="20"/>
        </w:rPr>
        <w:t xml:space="preserve">. Návštěvníci budou v nejstarších částech gotického hradu obdivovat unikátní nástěnné malby zobrazující svatojiřskou legendu a prostřednictvím interaktivní expozice proniknou do světa středověkých rytířů. V duchu oslav Karlovského výročí se ponese i </w:t>
      </w:r>
      <w:proofErr w:type="spellStart"/>
      <w:r w:rsidRPr="00AD3FEE">
        <w:rPr>
          <w:rFonts w:ascii="Arial" w:hAnsi="Arial" w:cs="Arial"/>
          <w:bCs/>
          <w:i/>
          <w:sz w:val="20"/>
          <w:szCs w:val="20"/>
        </w:rPr>
        <w:t>Hradozámecká</w:t>
      </w:r>
      <w:proofErr w:type="spellEnd"/>
      <w:r w:rsidRPr="00AD3FEE">
        <w:rPr>
          <w:rFonts w:ascii="Arial" w:hAnsi="Arial" w:cs="Arial"/>
          <w:bCs/>
          <w:i/>
          <w:sz w:val="20"/>
          <w:szCs w:val="20"/>
        </w:rPr>
        <w:t xml:space="preserve"> slavnost</w:t>
      </w:r>
      <w:r>
        <w:rPr>
          <w:rFonts w:ascii="Arial" w:hAnsi="Arial" w:cs="Arial"/>
          <w:bCs/>
          <w:sz w:val="20"/>
          <w:szCs w:val="20"/>
        </w:rPr>
        <w:t xml:space="preserve"> (30. července), během níž ožije areál zámku ruchem středověku.</w:t>
      </w:r>
    </w:p>
    <w:p w:rsidR="00AD3FEE" w:rsidRDefault="00AD3FEE" w:rsidP="00BD584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hradě </w:t>
      </w:r>
      <w:r w:rsidRPr="00072DC7">
        <w:rPr>
          <w:rFonts w:ascii="Arial" w:hAnsi="Arial" w:cs="Arial"/>
          <w:b/>
          <w:bCs/>
          <w:sz w:val="20"/>
          <w:szCs w:val="20"/>
        </w:rPr>
        <w:t>Landštejně</w:t>
      </w:r>
      <w:r>
        <w:rPr>
          <w:rFonts w:ascii="Arial" w:hAnsi="Arial" w:cs="Arial"/>
          <w:bCs/>
          <w:sz w:val="20"/>
          <w:szCs w:val="20"/>
        </w:rPr>
        <w:t xml:space="preserve"> naopak chystají </w:t>
      </w:r>
      <w:r w:rsidRPr="00072DC7">
        <w:rPr>
          <w:rFonts w:ascii="Arial" w:hAnsi="Arial" w:cs="Arial"/>
          <w:bCs/>
          <w:i/>
          <w:sz w:val="20"/>
          <w:szCs w:val="20"/>
        </w:rPr>
        <w:t xml:space="preserve">Slavnost setkání Karla IV. s Vilémem </w:t>
      </w:r>
      <w:r w:rsidR="00072DC7" w:rsidRPr="00072DC7">
        <w:rPr>
          <w:rFonts w:ascii="Arial" w:hAnsi="Arial" w:cs="Arial"/>
          <w:bCs/>
          <w:i/>
          <w:sz w:val="20"/>
          <w:szCs w:val="20"/>
        </w:rPr>
        <w:t>z Landštejna</w:t>
      </w:r>
      <w:r w:rsidR="00072DC7">
        <w:rPr>
          <w:rFonts w:ascii="Arial" w:hAnsi="Arial" w:cs="Arial"/>
          <w:bCs/>
          <w:sz w:val="20"/>
          <w:szCs w:val="20"/>
        </w:rPr>
        <w:t>, jeho nejvyšším purkrabím a zároveň přítelem.</w:t>
      </w:r>
      <w:r w:rsidR="00072DC7" w:rsidRPr="00072DC7">
        <w:t xml:space="preserve"> </w:t>
      </w:r>
      <w:r w:rsidR="00072DC7" w:rsidRPr="00072DC7">
        <w:rPr>
          <w:rFonts w:ascii="Arial" w:hAnsi="Arial" w:cs="Arial"/>
          <w:bCs/>
          <w:sz w:val="20"/>
          <w:szCs w:val="20"/>
        </w:rPr>
        <w:t>Při této příležitosti</w:t>
      </w:r>
      <w:r w:rsidR="00072DC7">
        <w:rPr>
          <w:rFonts w:ascii="Arial" w:hAnsi="Arial" w:cs="Arial"/>
          <w:bCs/>
          <w:sz w:val="20"/>
          <w:szCs w:val="20"/>
        </w:rPr>
        <w:t xml:space="preserve"> (5. července)</w:t>
      </w:r>
      <w:r w:rsidR="00072DC7" w:rsidRPr="00072DC7">
        <w:rPr>
          <w:rFonts w:ascii="Arial" w:hAnsi="Arial" w:cs="Arial"/>
          <w:bCs/>
          <w:sz w:val="20"/>
          <w:szCs w:val="20"/>
        </w:rPr>
        <w:t xml:space="preserve"> se na hradním nádvoří uskuteční slavnostní hostina královského dvora, před hradem bude středověký trh a v hradním příkopu ukázky řemesel ze 14. století.</w:t>
      </w:r>
      <w:r w:rsidR="00072DC7" w:rsidRPr="00072DC7">
        <w:t xml:space="preserve"> </w:t>
      </w:r>
      <w:r w:rsidR="00072DC7" w:rsidRPr="00072DC7">
        <w:rPr>
          <w:rFonts w:ascii="Arial" w:hAnsi="Arial" w:cs="Arial"/>
          <w:bCs/>
          <w:sz w:val="20"/>
          <w:szCs w:val="20"/>
        </w:rPr>
        <w:t>Atmosféru oživí šermířská a kejklířská vystoupení, ukázky gotického tance a chybět nebude ani dobová hudba s přesahem do současnosti.</w:t>
      </w:r>
    </w:p>
    <w:p w:rsidR="00072DC7" w:rsidRDefault="00072DC7" w:rsidP="00BD584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Také </w:t>
      </w:r>
      <w:r w:rsidRPr="00072DC7">
        <w:rPr>
          <w:rFonts w:ascii="Arial" w:hAnsi="Arial" w:cs="Arial"/>
          <w:bCs/>
          <w:i/>
          <w:sz w:val="20"/>
          <w:szCs w:val="20"/>
        </w:rPr>
        <w:t>Podzimní slavnosti Viléma z Landštejna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072DC7">
        <w:rPr>
          <w:rFonts w:ascii="Arial" w:hAnsi="Arial" w:cs="Arial"/>
          <w:b/>
          <w:bCs/>
          <w:sz w:val="20"/>
          <w:szCs w:val="20"/>
        </w:rPr>
        <w:t>Nových Hradech</w:t>
      </w:r>
      <w:r>
        <w:rPr>
          <w:rFonts w:ascii="Arial" w:hAnsi="Arial" w:cs="Arial"/>
          <w:bCs/>
          <w:sz w:val="20"/>
          <w:szCs w:val="20"/>
        </w:rPr>
        <w:t xml:space="preserve"> (29. října) spojí tuto osobnost s Karlem IV.</w:t>
      </w:r>
      <w:r w:rsidRPr="00072DC7">
        <w:t xml:space="preserve"> </w:t>
      </w:r>
      <w:r w:rsidRPr="00072DC7">
        <w:rPr>
          <w:rFonts w:ascii="Arial" w:hAnsi="Arial" w:cs="Arial"/>
          <w:bCs/>
          <w:sz w:val="20"/>
          <w:szCs w:val="20"/>
        </w:rPr>
        <w:t>Ústředním motivem programu budou scénická vystoupení ze života purkrabího, který byl zároveň posledním majitelem hradu z rodu Landštejnů.</w:t>
      </w:r>
    </w:p>
    <w:p w:rsidR="00072DC7" w:rsidRDefault="00072DC7" w:rsidP="00BD584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Během oslav Karlovského výročí nezůstane opomenut ani královský hrad </w:t>
      </w:r>
      <w:r w:rsidRPr="00887B1F">
        <w:rPr>
          <w:rFonts w:ascii="Arial" w:hAnsi="Arial" w:cs="Arial"/>
          <w:b/>
          <w:bCs/>
          <w:sz w:val="20"/>
          <w:szCs w:val="20"/>
        </w:rPr>
        <w:t>Zvíkov</w:t>
      </w:r>
      <w:r>
        <w:rPr>
          <w:rFonts w:ascii="Arial" w:hAnsi="Arial" w:cs="Arial"/>
          <w:bCs/>
          <w:sz w:val="20"/>
          <w:szCs w:val="20"/>
        </w:rPr>
        <w:t xml:space="preserve">. Během léta bude probíhat panelová výstava </w:t>
      </w:r>
      <w:r w:rsidRPr="00887B1F">
        <w:rPr>
          <w:rFonts w:ascii="Arial" w:hAnsi="Arial" w:cs="Arial"/>
          <w:bCs/>
          <w:i/>
          <w:sz w:val="20"/>
          <w:szCs w:val="20"/>
        </w:rPr>
        <w:t>Nezcizitelné hrady Českého království</w:t>
      </w:r>
      <w:r>
        <w:rPr>
          <w:rFonts w:ascii="Arial" w:hAnsi="Arial" w:cs="Arial"/>
          <w:bCs/>
          <w:sz w:val="20"/>
          <w:szCs w:val="20"/>
        </w:rPr>
        <w:t>, která připomene</w:t>
      </w:r>
      <w:r w:rsidRPr="00072DC7">
        <w:t xml:space="preserve"> </w:t>
      </w:r>
      <w:r w:rsidRPr="00072DC7">
        <w:rPr>
          <w:rFonts w:ascii="Arial" w:hAnsi="Arial" w:cs="Arial"/>
          <w:bCs/>
          <w:sz w:val="20"/>
          <w:szCs w:val="20"/>
        </w:rPr>
        <w:t>soubor pěti významných královských hradů – Bezděz, Karlštejn, Křiv</w:t>
      </w:r>
      <w:r>
        <w:rPr>
          <w:rFonts w:ascii="Arial" w:hAnsi="Arial" w:cs="Arial"/>
          <w:bCs/>
          <w:sz w:val="20"/>
          <w:szCs w:val="20"/>
        </w:rPr>
        <w:t>oklát, Přimda a Zvíkov, jež</w:t>
      </w:r>
      <w:r w:rsidR="00887B1F" w:rsidRPr="00887B1F">
        <w:rPr>
          <w:rFonts w:ascii="Arial" w:hAnsi="Arial" w:cs="Arial"/>
          <w:bCs/>
          <w:sz w:val="20"/>
          <w:szCs w:val="20"/>
        </w:rPr>
        <w:t xml:space="preserve"> </w:t>
      </w:r>
      <w:r w:rsidR="00887B1F" w:rsidRPr="00072DC7">
        <w:rPr>
          <w:rFonts w:ascii="Arial" w:hAnsi="Arial" w:cs="Arial"/>
          <w:bCs/>
          <w:sz w:val="20"/>
          <w:szCs w:val="20"/>
        </w:rPr>
        <w:t>spolu s dalšími šesti</w:t>
      </w:r>
      <w:r w:rsidR="00887B1F">
        <w:rPr>
          <w:rFonts w:ascii="Arial" w:hAnsi="Arial" w:cs="Arial"/>
          <w:bCs/>
          <w:sz w:val="20"/>
          <w:szCs w:val="20"/>
        </w:rPr>
        <w:t xml:space="preserve"> nesměly být</w:t>
      </w:r>
      <w:r w:rsidRPr="00072DC7">
        <w:rPr>
          <w:rFonts w:ascii="Arial" w:hAnsi="Arial" w:cs="Arial"/>
          <w:bCs/>
          <w:sz w:val="20"/>
          <w:szCs w:val="20"/>
        </w:rPr>
        <w:t xml:space="preserve"> </w:t>
      </w:r>
      <w:r w:rsidR="00887B1F">
        <w:rPr>
          <w:rFonts w:ascii="Arial" w:hAnsi="Arial" w:cs="Arial"/>
          <w:bCs/>
          <w:sz w:val="20"/>
          <w:szCs w:val="20"/>
        </w:rPr>
        <w:t>n</w:t>
      </w:r>
      <w:r w:rsidRPr="00072DC7">
        <w:rPr>
          <w:rFonts w:ascii="Arial" w:hAnsi="Arial" w:cs="Arial"/>
          <w:bCs/>
          <w:sz w:val="20"/>
          <w:szCs w:val="20"/>
        </w:rPr>
        <w:t>a příkaz císaře Karla IV. nikdy zcizeny, darovány ani zastaveny.</w:t>
      </w:r>
      <w:r w:rsidR="00887B1F">
        <w:rPr>
          <w:rFonts w:ascii="Arial" w:hAnsi="Arial" w:cs="Arial"/>
          <w:bCs/>
          <w:sz w:val="20"/>
          <w:szCs w:val="20"/>
        </w:rPr>
        <w:t xml:space="preserve"> Zvíkov je zapojen také do projektu NPÚ </w:t>
      </w:r>
      <w:r w:rsidR="00887B1F" w:rsidRPr="00887B1F">
        <w:rPr>
          <w:rFonts w:ascii="Arial" w:hAnsi="Arial" w:cs="Arial"/>
          <w:bCs/>
          <w:i/>
          <w:sz w:val="20"/>
          <w:szCs w:val="20"/>
        </w:rPr>
        <w:t>Na cestách s Karlem IV</w:t>
      </w:r>
      <w:r w:rsidR="00887B1F">
        <w:rPr>
          <w:rFonts w:ascii="Arial" w:hAnsi="Arial" w:cs="Arial"/>
          <w:bCs/>
          <w:sz w:val="20"/>
          <w:szCs w:val="20"/>
        </w:rPr>
        <w:t xml:space="preserve">. (11. června) V rámci tohoto interaktivního programu se zájemci všech věkových kategorií stanou součástí císařské družiny i přímými aktéry kontaktní divadelní hry společně se studenty JAMU a na závěr je čeká vizuální zážitek v podobě </w:t>
      </w:r>
      <w:proofErr w:type="spellStart"/>
      <w:r w:rsidR="00887B1F">
        <w:rPr>
          <w:rFonts w:ascii="Arial" w:hAnsi="Arial" w:cs="Arial"/>
          <w:bCs/>
          <w:sz w:val="20"/>
          <w:szCs w:val="20"/>
        </w:rPr>
        <w:t>videomappingu</w:t>
      </w:r>
      <w:proofErr w:type="spellEnd"/>
      <w:r w:rsidR="00887B1F">
        <w:rPr>
          <w:rFonts w:ascii="Arial" w:hAnsi="Arial" w:cs="Arial"/>
          <w:bCs/>
          <w:sz w:val="20"/>
          <w:szCs w:val="20"/>
        </w:rPr>
        <w:t>.</w:t>
      </w:r>
    </w:p>
    <w:p w:rsidR="00FF6C1A" w:rsidRDefault="00FF6C1A" w:rsidP="00025F97">
      <w:pPr>
        <w:jc w:val="both"/>
        <w:rPr>
          <w:rFonts w:ascii="Arial" w:hAnsi="Arial" w:cs="Arial"/>
          <w:bCs/>
          <w:sz w:val="20"/>
          <w:szCs w:val="20"/>
        </w:rPr>
      </w:pPr>
    </w:p>
    <w:p w:rsidR="00306718" w:rsidRDefault="00025F97" w:rsidP="00DD7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průběhu celé návštěvnické sezóny pořádají správy památkových objektů několik stovek kulturních akcí. </w:t>
      </w:r>
      <w:r w:rsidR="00306718">
        <w:rPr>
          <w:rFonts w:ascii="Arial" w:hAnsi="Arial" w:cs="Arial"/>
          <w:bCs/>
          <w:sz w:val="20"/>
          <w:szCs w:val="20"/>
        </w:rPr>
        <w:t>Vybrané památky se opět zapojí</w:t>
      </w:r>
      <w:r>
        <w:rPr>
          <w:rFonts w:ascii="Arial" w:hAnsi="Arial" w:cs="Arial"/>
          <w:bCs/>
          <w:sz w:val="20"/>
          <w:szCs w:val="20"/>
        </w:rPr>
        <w:t xml:space="preserve"> do některých celorepublikových </w:t>
      </w:r>
      <w:proofErr w:type="gramStart"/>
      <w:r>
        <w:rPr>
          <w:rFonts w:ascii="Arial" w:hAnsi="Arial" w:cs="Arial"/>
          <w:bCs/>
          <w:sz w:val="20"/>
          <w:szCs w:val="20"/>
        </w:rPr>
        <w:t>aktivit jako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jsou </w:t>
      </w:r>
      <w:r w:rsidR="00574C46" w:rsidRPr="00EB4880">
        <w:rPr>
          <w:rFonts w:ascii="Arial" w:hAnsi="Arial" w:cs="Arial"/>
          <w:b/>
          <w:bCs/>
          <w:sz w:val="20"/>
          <w:szCs w:val="20"/>
        </w:rPr>
        <w:t>Mezinárodní den památek</w:t>
      </w:r>
      <w:r w:rsidR="00574C46">
        <w:rPr>
          <w:rFonts w:ascii="Arial" w:hAnsi="Arial" w:cs="Arial"/>
          <w:bCs/>
          <w:sz w:val="20"/>
          <w:szCs w:val="20"/>
        </w:rPr>
        <w:t xml:space="preserve"> (1</w:t>
      </w:r>
      <w:r w:rsidR="00FF6C1A">
        <w:rPr>
          <w:rFonts w:ascii="Arial" w:hAnsi="Arial" w:cs="Arial"/>
          <w:bCs/>
          <w:sz w:val="20"/>
          <w:szCs w:val="20"/>
        </w:rPr>
        <w:t>6. – 17</w:t>
      </w:r>
      <w:r w:rsidR="00574C46">
        <w:rPr>
          <w:rFonts w:ascii="Arial" w:hAnsi="Arial" w:cs="Arial"/>
          <w:bCs/>
          <w:sz w:val="20"/>
          <w:szCs w:val="20"/>
        </w:rPr>
        <w:t xml:space="preserve">. dubna), </w:t>
      </w:r>
      <w:r w:rsidR="00306718" w:rsidRPr="00306718">
        <w:rPr>
          <w:rFonts w:ascii="Arial" w:hAnsi="Arial" w:cs="Arial"/>
          <w:b/>
          <w:bCs/>
          <w:sz w:val="20"/>
          <w:szCs w:val="20"/>
        </w:rPr>
        <w:t>Muzejní noc</w:t>
      </w:r>
      <w:r w:rsidR="00306718">
        <w:rPr>
          <w:rFonts w:ascii="Arial" w:hAnsi="Arial" w:cs="Arial"/>
          <w:bCs/>
          <w:sz w:val="20"/>
          <w:szCs w:val="20"/>
        </w:rPr>
        <w:t xml:space="preserve"> (4. června), </w:t>
      </w:r>
      <w:r w:rsidR="00574C46" w:rsidRPr="00EB4880">
        <w:rPr>
          <w:rFonts w:ascii="Arial" w:hAnsi="Arial" w:cs="Arial"/>
          <w:b/>
          <w:bCs/>
          <w:sz w:val="20"/>
          <w:szCs w:val="20"/>
        </w:rPr>
        <w:t>Noc kostelů</w:t>
      </w:r>
      <w:r w:rsidR="00574C46">
        <w:rPr>
          <w:rFonts w:ascii="Arial" w:hAnsi="Arial" w:cs="Arial"/>
          <w:bCs/>
          <w:sz w:val="20"/>
          <w:szCs w:val="20"/>
        </w:rPr>
        <w:t xml:space="preserve"> (</w:t>
      </w:r>
      <w:r w:rsidR="00FF6C1A">
        <w:rPr>
          <w:rFonts w:ascii="Arial" w:hAnsi="Arial" w:cs="Arial"/>
          <w:bCs/>
          <w:sz w:val="20"/>
          <w:szCs w:val="20"/>
        </w:rPr>
        <w:t>10. června</w:t>
      </w:r>
      <w:r w:rsidR="00574C46">
        <w:rPr>
          <w:rFonts w:ascii="Arial" w:hAnsi="Arial" w:cs="Arial"/>
          <w:bCs/>
          <w:sz w:val="20"/>
          <w:szCs w:val="20"/>
        </w:rPr>
        <w:t xml:space="preserve">), </w:t>
      </w:r>
      <w:r w:rsidR="00574C46" w:rsidRPr="00EB4880">
        <w:rPr>
          <w:rFonts w:ascii="Arial" w:hAnsi="Arial" w:cs="Arial"/>
          <w:b/>
          <w:bCs/>
          <w:sz w:val="20"/>
          <w:szCs w:val="20"/>
        </w:rPr>
        <w:t>Víkend otevřených zahrad</w:t>
      </w:r>
      <w:r w:rsidR="00574C46">
        <w:rPr>
          <w:rFonts w:ascii="Arial" w:hAnsi="Arial" w:cs="Arial"/>
          <w:bCs/>
          <w:sz w:val="20"/>
          <w:szCs w:val="20"/>
        </w:rPr>
        <w:t xml:space="preserve"> (1</w:t>
      </w:r>
      <w:r w:rsidR="00FF6C1A">
        <w:rPr>
          <w:rFonts w:ascii="Arial" w:hAnsi="Arial" w:cs="Arial"/>
          <w:bCs/>
          <w:sz w:val="20"/>
          <w:szCs w:val="20"/>
        </w:rPr>
        <w:t>1. – 12</w:t>
      </w:r>
      <w:r w:rsidR="00574C46">
        <w:rPr>
          <w:rFonts w:ascii="Arial" w:hAnsi="Arial" w:cs="Arial"/>
          <w:bCs/>
          <w:sz w:val="20"/>
          <w:szCs w:val="20"/>
        </w:rPr>
        <w:t xml:space="preserve">. června), </w:t>
      </w:r>
      <w:proofErr w:type="spellStart"/>
      <w:r w:rsidR="00574C46" w:rsidRPr="00EB4880">
        <w:rPr>
          <w:rFonts w:ascii="Arial" w:hAnsi="Arial" w:cs="Arial"/>
          <w:b/>
          <w:bCs/>
          <w:sz w:val="20"/>
          <w:szCs w:val="20"/>
        </w:rPr>
        <w:t>Hradozámecká</w:t>
      </w:r>
      <w:proofErr w:type="spellEnd"/>
      <w:r w:rsidR="00574C46" w:rsidRPr="00EB4880">
        <w:rPr>
          <w:rFonts w:ascii="Arial" w:hAnsi="Arial" w:cs="Arial"/>
          <w:b/>
          <w:bCs/>
          <w:sz w:val="20"/>
          <w:szCs w:val="20"/>
        </w:rPr>
        <w:t xml:space="preserve"> noc </w:t>
      </w:r>
      <w:r w:rsidR="00574C46">
        <w:rPr>
          <w:rFonts w:ascii="Arial" w:hAnsi="Arial" w:cs="Arial"/>
          <w:bCs/>
          <w:sz w:val="20"/>
          <w:szCs w:val="20"/>
        </w:rPr>
        <w:t>(</w:t>
      </w:r>
      <w:r w:rsidR="00FF6C1A">
        <w:rPr>
          <w:rFonts w:ascii="Arial" w:hAnsi="Arial" w:cs="Arial"/>
          <w:bCs/>
          <w:sz w:val="20"/>
          <w:szCs w:val="20"/>
        </w:rPr>
        <w:t>27</w:t>
      </w:r>
      <w:r w:rsidR="00574C46" w:rsidRPr="00FF6C1A">
        <w:rPr>
          <w:rFonts w:ascii="Arial" w:hAnsi="Arial" w:cs="Arial"/>
          <w:bCs/>
          <w:sz w:val="20"/>
          <w:szCs w:val="20"/>
        </w:rPr>
        <w:t>. srpna</w:t>
      </w:r>
      <w:r w:rsidR="00574C46">
        <w:rPr>
          <w:rFonts w:ascii="Arial" w:hAnsi="Arial" w:cs="Arial"/>
          <w:bCs/>
          <w:sz w:val="20"/>
          <w:szCs w:val="20"/>
        </w:rPr>
        <w:t xml:space="preserve">) a </w:t>
      </w:r>
      <w:r w:rsidR="00574C46" w:rsidRPr="00EB4880">
        <w:rPr>
          <w:rFonts w:ascii="Arial" w:hAnsi="Arial" w:cs="Arial"/>
          <w:b/>
          <w:bCs/>
          <w:sz w:val="20"/>
          <w:szCs w:val="20"/>
        </w:rPr>
        <w:t>Dny evropského dědictví</w:t>
      </w:r>
      <w:r w:rsidR="00574C46">
        <w:rPr>
          <w:rFonts w:ascii="Arial" w:hAnsi="Arial" w:cs="Arial"/>
          <w:bCs/>
          <w:sz w:val="20"/>
          <w:szCs w:val="20"/>
        </w:rPr>
        <w:t xml:space="preserve"> (</w:t>
      </w:r>
      <w:r w:rsidR="00FF6C1A">
        <w:rPr>
          <w:rFonts w:ascii="Arial" w:hAnsi="Arial" w:cs="Arial"/>
          <w:bCs/>
          <w:sz w:val="20"/>
          <w:szCs w:val="20"/>
        </w:rPr>
        <w:t>3</w:t>
      </w:r>
      <w:r w:rsidR="00574C46">
        <w:rPr>
          <w:rFonts w:ascii="Arial" w:hAnsi="Arial" w:cs="Arial"/>
          <w:bCs/>
          <w:sz w:val="20"/>
          <w:szCs w:val="20"/>
        </w:rPr>
        <w:t>. – 1</w:t>
      </w:r>
      <w:r w:rsidR="00FF6C1A">
        <w:rPr>
          <w:rFonts w:ascii="Arial" w:hAnsi="Arial" w:cs="Arial"/>
          <w:bCs/>
          <w:sz w:val="20"/>
          <w:szCs w:val="20"/>
        </w:rPr>
        <w:t>1</w:t>
      </w:r>
      <w:r w:rsidR="00574C46">
        <w:rPr>
          <w:rFonts w:ascii="Arial" w:hAnsi="Arial" w:cs="Arial"/>
          <w:bCs/>
          <w:sz w:val="20"/>
          <w:szCs w:val="20"/>
        </w:rPr>
        <w:t>. září)</w:t>
      </w:r>
      <w:r w:rsidR="00306718">
        <w:rPr>
          <w:rFonts w:ascii="Arial" w:hAnsi="Arial" w:cs="Arial"/>
          <w:bCs/>
          <w:sz w:val="20"/>
          <w:szCs w:val="20"/>
        </w:rPr>
        <w:t>.</w:t>
      </w:r>
    </w:p>
    <w:p w:rsidR="00B46677" w:rsidRDefault="00306718" w:rsidP="00DD7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Chybět rozhodně nebudou </w:t>
      </w:r>
      <w:r w:rsidR="00EB4880">
        <w:rPr>
          <w:rFonts w:ascii="Arial" w:hAnsi="Arial" w:cs="Arial"/>
          <w:bCs/>
          <w:sz w:val="20"/>
          <w:szCs w:val="20"/>
        </w:rPr>
        <w:t xml:space="preserve">oblíbené </w:t>
      </w:r>
      <w:r w:rsidR="00EB4880" w:rsidRPr="00EB4880">
        <w:rPr>
          <w:rFonts w:ascii="Arial" w:hAnsi="Arial" w:cs="Arial"/>
          <w:b/>
          <w:bCs/>
          <w:sz w:val="20"/>
          <w:szCs w:val="20"/>
        </w:rPr>
        <w:t>výstavy květin</w:t>
      </w:r>
      <w:r>
        <w:rPr>
          <w:rFonts w:ascii="Arial" w:hAnsi="Arial" w:cs="Arial"/>
          <w:bCs/>
          <w:sz w:val="20"/>
          <w:szCs w:val="20"/>
        </w:rPr>
        <w:t xml:space="preserve"> v</w:t>
      </w:r>
      <w:r w:rsidR="00EB4880">
        <w:rPr>
          <w:rFonts w:ascii="Arial" w:hAnsi="Arial" w:cs="Arial"/>
          <w:bCs/>
          <w:sz w:val="20"/>
          <w:szCs w:val="20"/>
        </w:rPr>
        <w:t xml:space="preserve"> </w:t>
      </w:r>
      <w:r w:rsidR="00EB4880" w:rsidRPr="00EB4880">
        <w:rPr>
          <w:rFonts w:ascii="Arial" w:hAnsi="Arial" w:cs="Arial"/>
          <w:b/>
          <w:bCs/>
          <w:sz w:val="20"/>
          <w:szCs w:val="20"/>
        </w:rPr>
        <w:t>Třebo</w:t>
      </w:r>
      <w:r>
        <w:rPr>
          <w:rFonts w:ascii="Arial" w:hAnsi="Arial" w:cs="Arial"/>
          <w:b/>
          <w:bCs/>
          <w:sz w:val="20"/>
          <w:szCs w:val="20"/>
        </w:rPr>
        <w:t>ni</w:t>
      </w:r>
      <w:r w:rsidR="00EB4880" w:rsidRPr="00EB488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(</w:t>
      </w:r>
      <w:proofErr w:type="spellStart"/>
      <w:r w:rsidR="00EB4880" w:rsidRPr="00306718">
        <w:rPr>
          <w:rFonts w:ascii="Arial" w:hAnsi="Arial" w:cs="Arial"/>
          <w:bCs/>
          <w:i/>
          <w:sz w:val="20"/>
          <w:szCs w:val="20"/>
        </w:rPr>
        <w:t>Amarylis</w:t>
      </w:r>
      <w:proofErr w:type="spellEnd"/>
      <w:r w:rsidR="00EB4880" w:rsidRPr="00306718">
        <w:rPr>
          <w:rFonts w:ascii="Arial" w:hAnsi="Arial" w:cs="Arial"/>
          <w:bCs/>
          <w:i/>
          <w:sz w:val="20"/>
          <w:szCs w:val="20"/>
        </w:rPr>
        <w:t xml:space="preserve"> </w:t>
      </w:r>
      <w:r w:rsidR="00B46677" w:rsidRPr="00306718">
        <w:rPr>
          <w:rFonts w:ascii="Arial" w:hAnsi="Arial" w:cs="Arial"/>
          <w:bCs/>
          <w:i/>
          <w:sz w:val="20"/>
          <w:szCs w:val="20"/>
        </w:rPr>
        <w:t xml:space="preserve">a </w:t>
      </w:r>
      <w:proofErr w:type="spellStart"/>
      <w:r w:rsidR="00B46677" w:rsidRPr="00306718">
        <w:rPr>
          <w:rFonts w:ascii="Arial" w:hAnsi="Arial" w:cs="Arial"/>
          <w:bCs/>
          <w:i/>
          <w:sz w:val="20"/>
          <w:szCs w:val="20"/>
        </w:rPr>
        <w:t>patchwork</w:t>
      </w:r>
      <w:proofErr w:type="spellEnd"/>
      <w:r>
        <w:rPr>
          <w:rFonts w:ascii="Arial" w:hAnsi="Arial" w:cs="Arial"/>
          <w:bCs/>
          <w:sz w:val="20"/>
          <w:szCs w:val="20"/>
        </w:rPr>
        <w:t>), na</w:t>
      </w:r>
      <w:r w:rsidR="00B466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Kratochvíli</w:t>
      </w:r>
      <w:r w:rsidR="00B466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="00B46677" w:rsidRPr="00306718">
        <w:rPr>
          <w:rFonts w:ascii="Arial" w:hAnsi="Arial" w:cs="Arial"/>
          <w:bCs/>
          <w:i/>
          <w:sz w:val="20"/>
          <w:szCs w:val="20"/>
        </w:rPr>
        <w:t>Renesance karafiátu</w:t>
      </w:r>
      <w:r>
        <w:rPr>
          <w:rFonts w:ascii="Arial" w:hAnsi="Arial" w:cs="Arial"/>
          <w:bCs/>
          <w:sz w:val="20"/>
          <w:szCs w:val="20"/>
        </w:rPr>
        <w:t>), v klášteře</w:t>
      </w:r>
      <w:r w:rsidR="00B46677">
        <w:rPr>
          <w:rFonts w:ascii="Arial" w:hAnsi="Arial" w:cs="Arial"/>
          <w:bCs/>
          <w:sz w:val="20"/>
          <w:szCs w:val="20"/>
        </w:rPr>
        <w:t xml:space="preserve"> </w:t>
      </w:r>
      <w:r w:rsidR="00B46677" w:rsidRPr="00B46677">
        <w:rPr>
          <w:rFonts w:ascii="Arial" w:hAnsi="Arial" w:cs="Arial"/>
          <w:b/>
          <w:bCs/>
          <w:sz w:val="20"/>
          <w:szCs w:val="20"/>
        </w:rPr>
        <w:t>Zlatá Koruna</w:t>
      </w:r>
      <w:r w:rsidR="00B466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</w:t>
      </w:r>
      <w:r w:rsidR="00B46677" w:rsidRPr="00306718">
        <w:rPr>
          <w:rFonts w:ascii="Arial" w:hAnsi="Arial" w:cs="Arial"/>
          <w:bCs/>
          <w:i/>
          <w:sz w:val="20"/>
          <w:szCs w:val="20"/>
        </w:rPr>
        <w:t>S úctou k</w:t>
      </w:r>
      <w:r w:rsidRPr="00306718">
        <w:rPr>
          <w:rFonts w:ascii="Arial" w:hAnsi="Arial" w:cs="Arial"/>
          <w:bCs/>
          <w:i/>
          <w:sz w:val="20"/>
          <w:szCs w:val="20"/>
        </w:rPr>
        <w:t> </w:t>
      </w:r>
      <w:r w:rsidR="00B46677" w:rsidRPr="00306718">
        <w:rPr>
          <w:rFonts w:ascii="Arial" w:hAnsi="Arial" w:cs="Arial"/>
          <w:bCs/>
          <w:i/>
          <w:sz w:val="20"/>
          <w:szCs w:val="20"/>
        </w:rPr>
        <w:t>Madoně</w:t>
      </w:r>
      <w:r>
        <w:rPr>
          <w:rFonts w:ascii="Arial" w:hAnsi="Arial" w:cs="Arial"/>
          <w:bCs/>
          <w:sz w:val="20"/>
          <w:szCs w:val="20"/>
        </w:rPr>
        <w:t>) a samozřejmě srpnová květinová aranžmá na hradě</w:t>
      </w:r>
      <w:r w:rsidR="00EB4880">
        <w:rPr>
          <w:rFonts w:ascii="Arial" w:hAnsi="Arial" w:cs="Arial"/>
          <w:bCs/>
          <w:sz w:val="20"/>
          <w:szCs w:val="20"/>
        </w:rPr>
        <w:t xml:space="preserve"> </w:t>
      </w:r>
      <w:r w:rsidR="00EB4880" w:rsidRPr="00EB4880">
        <w:rPr>
          <w:rFonts w:ascii="Arial" w:hAnsi="Arial" w:cs="Arial"/>
          <w:b/>
          <w:bCs/>
          <w:sz w:val="20"/>
          <w:szCs w:val="20"/>
        </w:rPr>
        <w:t>Rožmberk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EB4880" w:rsidRPr="00EB48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6718">
        <w:rPr>
          <w:rFonts w:ascii="Arial" w:hAnsi="Arial" w:cs="Arial"/>
          <w:bCs/>
          <w:sz w:val="20"/>
          <w:szCs w:val="20"/>
        </w:rPr>
        <w:t>K vidění budou opět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umělecká díla maďarských umělců ve</w:t>
      </w:r>
      <w:r w:rsidR="00B46677">
        <w:rPr>
          <w:rFonts w:ascii="Arial" w:hAnsi="Arial" w:cs="Arial"/>
          <w:bCs/>
          <w:sz w:val="20"/>
          <w:szCs w:val="20"/>
        </w:rPr>
        <w:t xml:space="preserve"> Zlat</w:t>
      </w:r>
      <w:r>
        <w:rPr>
          <w:rFonts w:ascii="Arial" w:hAnsi="Arial" w:cs="Arial"/>
          <w:bCs/>
          <w:sz w:val="20"/>
          <w:szCs w:val="20"/>
        </w:rPr>
        <w:t>é</w:t>
      </w:r>
      <w:r w:rsidR="00B46677">
        <w:rPr>
          <w:rFonts w:ascii="Arial" w:hAnsi="Arial" w:cs="Arial"/>
          <w:bCs/>
          <w:sz w:val="20"/>
          <w:szCs w:val="20"/>
        </w:rPr>
        <w:t xml:space="preserve"> Korun</w:t>
      </w:r>
      <w:r>
        <w:rPr>
          <w:rFonts w:ascii="Arial" w:hAnsi="Arial" w:cs="Arial"/>
          <w:bCs/>
          <w:sz w:val="20"/>
          <w:szCs w:val="20"/>
        </w:rPr>
        <w:t>ě či fotografie na zámku Vimperk. Zámek v </w:t>
      </w:r>
      <w:r w:rsidRPr="00306718">
        <w:rPr>
          <w:rFonts w:ascii="Arial" w:hAnsi="Arial" w:cs="Arial"/>
          <w:b/>
          <w:bCs/>
          <w:sz w:val="20"/>
          <w:szCs w:val="20"/>
        </w:rPr>
        <w:t>Dačicích</w:t>
      </w:r>
      <w:r>
        <w:rPr>
          <w:rFonts w:ascii="Arial" w:hAnsi="Arial" w:cs="Arial"/>
          <w:bCs/>
          <w:sz w:val="20"/>
          <w:szCs w:val="20"/>
        </w:rPr>
        <w:t xml:space="preserve"> chystá celosezónní </w:t>
      </w:r>
      <w:r w:rsidRPr="00D04E4B">
        <w:rPr>
          <w:rFonts w:ascii="Arial" w:hAnsi="Arial" w:cs="Arial"/>
          <w:b/>
          <w:bCs/>
          <w:sz w:val="20"/>
          <w:szCs w:val="20"/>
        </w:rPr>
        <w:t>tematickou výstavu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06718">
        <w:rPr>
          <w:rFonts w:ascii="Arial" w:hAnsi="Arial" w:cs="Arial"/>
          <w:bCs/>
          <w:i/>
          <w:sz w:val="20"/>
          <w:szCs w:val="20"/>
        </w:rPr>
        <w:t>Ušlechtilá posedlost</w:t>
      </w:r>
      <w:r>
        <w:rPr>
          <w:rFonts w:ascii="Arial" w:hAnsi="Arial" w:cs="Arial"/>
          <w:bCs/>
          <w:sz w:val="20"/>
          <w:szCs w:val="20"/>
        </w:rPr>
        <w:t>, zaměřenou na šlechtické vědce a sběratele.</w:t>
      </w:r>
    </w:p>
    <w:p w:rsidR="00DD73FA" w:rsidRDefault="00DD73FA" w:rsidP="00DD7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Pozornost bude věnována také </w:t>
      </w:r>
      <w:r w:rsidRPr="00D04E4B">
        <w:rPr>
          <w:rFonts w:ascii="Arial" w:hAnsi="Arial" w:cs="Arial"/>
          <w:b/>
          <w:bCs/>
          <w:sz w:val="20"/>
          <w:szCs w:val="20"/>
        </w:rPr>
        <w:t>aktivitám pro děti</w:t>
      </w:r>
      <w:r>
        <w:rPr>
          <w:rFonts w:ascii="Arial" w:hAnsi="Arial" w:cs="Arial"/>
          <w:bCs/>
          <w:sz w:val="20"/>
          <w:szCs w:val="20"/>
        </w:rPr>
        <w:t xml:space="preserve">. Tradiční velikonoční soutěž </w:t>
      </w:r>
      <w:r w:rsidRPr="00D04E4B">
        <w:rPr>
          <w:rFonts w:ascii="Arial" w:hAnsi="Arial" w:cs="Arial"/>
          <w:bCs/>
          <w:i/>
          <w:sz w:val="20"/>
          <w:szCs w:val="20"/>
        </w:rPr>
        <w:t>Hledání velikonočních vajíček</w:t>
      </w:r>
      <w:r>
        <w:rPr>
          <w:rFonts w:ascii="Arial" w:hAnsi="Arial" w:cs="Arial"/>
          <w:bCs/>
          <w:sz w:val="20"/>
          <w:szCs w:val="20"/>
        </w:rPr>
        <w:t xml:space="preserve"> (28. března) v zámecké zahradě či </w:t>
      </w:r>
      <w:bookmarkStart w:id="1" w:name="_GoBack"/>
      <w:r w:rsidRPr="00D04E4B">
        <w:rPr>
          <w:rFonts w:ascii="Arial" w:hAnsi="Arial" w:cs="Arial"/>
          <w:bCs/>
          <w:i/>
          <w:sz w:val="20"/>
          <w:szCs w:val="20"/>
        </w:rPr>
        <w:t>Noc s Andersenem</w:t>
      </w:r>
      <w:bookmarkEnd w:id="1"/>
      <w:r>
        <w:rPr>
          <w:rFonts w:ascii="Arial" w:hAnsi="Arial" w:cs="Arial"/>
          <w:bCs/>
          <w:sz w:val="20"/>
          <w:szCs w:val="20"/>
        </w:rPr>
        <w:t xml:space="preserve"> (1. dubna) připravuje zámek </w:t>
      </w:r>
      <w:r w:rsidRPr="00DD73FA">
        <w:rPr>
          <w:rFonts w:ascii="Arial" w:hAnsi="Arial" w:cs="Arial"/>
          <w:b/>
          <w:bCs/>
          <w:sz w:val="20"/>
          <w:szCs w:val="20"/>
        </w:rPr>
        <w:t>Kratochvíle</w:t>
      </w:r>
      <w:r>
        <w:rPr>
          <w:rFonts w:ascii="Arial" w:hAnsi="Arial" w:cs="Arial"/>
          <w:bCs/>
          <w:sz w:val="20"/>
          <w:szCs w:val="20"/>
        </w:rPr>
        <w:t xml:space="preserve">. Pohádkový víkend (30. dubna – 1. května) připravuje prostřednictvím dětského představení </w:t>
      </w:r>
      <w:r w:rsidRPr="00DD73FA">
        <w:rPr>
          <w:rFonts w:ascii="Arial" w:hAnsi="Arial" w:cs="Arial"/>
          <w:bCs/>
          <w:i/>
          <w:sz w:val="20"/>
          <w:szCs w:val="20"/>
        </w:rPr>
        <w:t>Český Honza</w:t>
      </w:r>
      <w:r>
        <w:rPr>
          <w:rFonts w:ascii="Arial" w:hAnsi="Arial" w:cs="Arial"/>
          <w:bCs/>
          <w:sz w:val="20"/>
          <w:szCs w:val="20"/>
        </w:rPr>
        <w:t xml:space="preserve"> ve svém útulném divadélku zámek </w:t>
      </w:r>
      <w:r w:rsidRPr="00DD73FA">
        <w:rPr>
          <w:rFonts w:ascii="Arial" w:hAnsi="Arial" w:cs="Arial"/>
          <w:b/>
          <w:bCs/>
          <w:sz w:val="20"/>
          <w:szCs w:val="20"/>
        </w:rPr>
        <w:t>Červená Lhota</w:t>
      </w:r>
      <w:r>
        <w:rPr>
          <w:rFonts w:ascii="Arial" w:hAnsi="Arial" w:cs="Arial"/>
          <w:bCs/>
          <w:sz w:val="20"/>
          <w:szCs w:val="20"/>
        </w:rPr>
        <w:t xml:space="preserve">. Na hradě </w:t>
      </w:r>
      <w:r w:rsidRPr="00DD73FA">
        <w:rPr>
          <w:rFonts w:ascii="Arial" w:hAnsi="Arial" w:cs="Arial"/>
          <w:b/>
          <w:bCs/>
          <w:sz w:val="20"/>
          <w:szCs w:val="20"/>
        </w:rPr>
        <w:t>Nové Hrady</w:t>
      </w:r>
      <w:r>
        <w:rPr>
          <w:rFonts w:ascii="Arial" w:hAnsi="Arial" w:cs="Arial"/>
          <w:bCs/>
          <w:sz w:val="20"/>
          <w:szCs w:val="20"/>
        </w:rPr>
        <w:t xml:space="preserve"> budou i v letošním roce pokračovat speciální </w:t>
      </w:r>
      <w:r w:rsidRPr="00DD73FA">
        <w:rPr>
          <w:rFonts w:ascii="Arial" w:hAnsi="Arial" w:cs="Arial"/>
          <w:b/>
          <w:bCs/>
          <w:sz w:val="20"/>
          <w:szCs w:val="20"/>
        </w:rPr>
        <w:t>prohlídky pro děti</w:t>
      </w:r>
      <w:r>
        <w:rPr>
          <w:rFonts w:ascii="Arial" w:hAnsi="Arial" w:cs="Arial"/>
          <w:bCs/>
          <w:sz w:val="20"/>
          <w:szCs w:val="20"/>
        </w:rPr>
        <w:t xml:space="preserve"> vedené hraběnkou Terezií. I v letošním roce budou pokračovat </w:t>
      </w:r>
      <w:r w:rsidRPr="00DD73FA">
        <w:rPr>
          <w:rFonts w:ascii="Arial" w:hAnsi="Arial" w:cs="Arial"/>
          <w:b/>
          <w:bCs/>
          <w:sz w:val="20"/>
          <w:szCs w:val="20"/>
        </w:rPr>
        <w:t>edukační programy</w:t>
      </w:r>
      <w:r>
        <w:rPr>
          <w:rFonts w:ascii="Arial" w:hAnsi="Arial" w:cs="Arial"/>
          <w:bCs/>
          <w:sz w:val="20"/>
          <w:szCs w:val="20"/>
        </w:rPr>
        <w:t xml:space="preserve"> pro děti na zámku </w:t>
      </w:r>
      <w:r w:rsidRPr="00DD73FA">
        <w:rPr>
          <w:rFonts w:ascii="Arial" w:hAnsi="Arial" w:cs="Arial"/>
          <w:b/>
          <w:bCs/>
          <w:sz w:val="20"/>
          <w:szCs w:val="20"/>
        </w:rPr>
        <w:t>Vimperk</w:t>
      </w:r>
      <w:r>
        <w:rPr>
          <w:rFonts w:ascii="Arial" w:hAnsi="Arial" w:cs="Arial"/>
          <w:bCs/>
          <w:sz w:val="20"/>
          <w:szCs w:val="20"/>
        </w:rPr>
        <w:t>.</w:t>
      </w:r>
    </w:p>
    <w:p w:rsidR="00B46677" w:rsidRDefault="00B46677" w:rsidP="00025F97">
      <w:pPr>
        <w:jc w:val="both"/>
        <w:rPr>
          <w:rFonts w:ascii="Arial" w:hAnsi="Arial" w:cs="Arial"/>
          <w:bCs/>
          <w:sz w:val="20"/>
          <w:szCs w:val="20"/>
        </w:rPr>
      </w:pPr>
    </w:p>
    <w:p w:rsidR="00FF6C1A" w:rsidRDefault="00FF6C1A" w:rsidP="00025F97">
      <w:pPr>
        <w:jc w:val="both"/>
        <w:rPr>
          <w:rFonts w:ascii="Arial" w:hAnsi="Arial" w:cs="Arial"/>
          <w:bCs/>
          <w:sz w:val="20"/>
          <w:szCs w:val="20"/>
        </w:rPr>
      </w:pPr>
    </w:p>
    <w:p w:rsidR="00FF6C1A" w:rsidRPr="002917BF" w:rsidRDefault="00FF6C1A" w:rsidP="00FF6C1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917BF">
        <w:rPr>
          <w:rFonts w:ascii="Arial" w:hAnsi="Arial" w:cs="Arial"/>
          <w:b/>
          <w:bCs/>
          <w:sz w:val="20"/>
          <w:szCs w:val="20"/>
        </w:rPr>
        <w:t>KLÍČ K PAMÁTKÁM</w:t>
      </w:r>
    </w:p>
    <w:p w:rsidR="00FF6C1A" w:rsidRDefault="00FF6C1A" w:rsidP="00FF6C1A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průběhu sezóny</w:t>
      </w:r>
      <w:r w:rsidRPr="001359B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2016 bude opět fungovat </w:t>
      </w:r>
      <w:r w:rsidRPr="00D2327C">
        <w:rPr>
          <w:rFonts w:ascii="Arial" w:hAnsi="Arial" w:cs="Arial"/>
          <w:b/>
          <w:bCs/>
          <w:sz w:val="20"/>
          <w:szCs w:val="20"/>
        </w:rPr>
        <w:t>věrnostní program Klíč k památkám</w:t>
      </w:r>
      <w:r>
        <w:rPr>
          <w:rFonts w:ascii="Arial" w:hAnsi="Arial" w:cs="Arial"/>
          <w:bCs/>
          <w:sz w:val="20"/>
          <w:szCs w:val="20"/>
        </w:rPr>
        <w:t>, který byl obohacen o nový webový informační portál s mobilní aplikací.</w:t>
      </w:r>
      <w:r w:rsidRPr="00135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 </w:t>
      </w:r>
      <w:r w:rsidRPr="001359B9">
        <w:rPr>
          <w:rFonts w:ascii="Arial" w:hAnsi="Arial" w:cs="Arial"/>
          <w:sz w:val="20"/>
          <w:szCs w:val="20"/>
        </w:rPr>
        <w:t>umožňuje milovníkům a návštěvníkům památek snadné vyhledávání, prohlížení a orientaci v celém spektru</w:t>
      </w:r>
      <w:r>
        <w:rPr>
          <w:rFonts w:ascii="Arial" w:hAnsi="Arial" w:cs="Arial"/>
          <w:sz w:val="20"/>
          <w:szCs w:val="20"/>
        </w:rPr>
        <w:t xml:space="preserve"> státních i nestátních</w:t>
      </w:r>
      <w:r w:rsidRPr="001359B9">
        <w:rPr>
          <w:rFonts w:ascii="Arial" w:hAnsi="Arial" w:cs="Arial"/>
          <w:sz w:val="20"/>
          <w:szCs w:val="20"/>
        </w:rPr>
        <w:t xml:space="preserve"> památek v rámci České republiky. </w:t>
      </w:r>
      <w:r>
        <w:rPr>
          <w:rFonts w:ascii="Arial" w:hAnsi="Arial" w:cs="Arial"/>
          <w:sz w:val="20"/>
          <w:szCs w:val="20"/>
        </w:rPr>
        <w:t xml:space="preserve">Nástrojem věrnostního programu jsou papírový a mobilní klíč s unikátním QR kódem, který se stává platným po načtení na pokladně konkrétní památky. </w:t>
      </w:r>
      <w:r w:rsidRPr="001359B9">
        <w:rPr>
          <w:rFonts w:ascii="Arial" w:hAnsi="Arial" w:cs="Arial"/>
          <w:sz w:val="20"/>
          <w:szCs w:val="20"/>
        </w:rPr>
        <w:t>Princip</w:t>
      </w:r>
      <w:r>
        <w:rPr>
          <w:rFonts w:ascii="Arial" w:hAnsi="Arial" w:cs="Arial"/>
          <w:sz w:val="20"/>
          <w:szCs w:val="20"/>
        </w:rPr>
        <w:t xml:space="preserve"> věrnostního programu 5+1</w:t>
      </w:r>
      <w:r w:rsidRPr="001359B9">
        <w:rPr>
          <w:rFonts w:ascii="Arial" w:hAnsi="Arial" w:cs="Arial"/>
          <w:sz w:val="20"/>
          <w:szCs w:val="20"/>
        </w:rPr>
        <w:t xml:space="preserve"> zůstává zachován – za pět zakoupených vstupenek </w:t>
      </w:r>
      <w:r w:rsidRPr="001359B9">
        <w:rPr>
          <w:rFonts w:ascii="Arial" w:hAnsi="Arial" w:cs="Arial"/>
          <w:sz w:val="20"/>
          <w:szCs w:val="20"/>
        </w:rPr>
        <w:lastRenderedPageBreak/>
        <w:t>získají návštěvníci šestý vstup na kteroukoli z</w:t>
      </w:r>
      <w:r>
        <w:rPr>
          <w:rFonts w:ascii="Arial" w:hAnsi="Arial" w:cs="Arial"/>
          <w:sz w:val="20"/>
          <w:szCs w:val="20"/>
        </w:rPr>
        <w:t>e</w:t>
      </w:r>
      <w:r w:rsidRPr="001359B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zapojených</w:t>
      </w:r>
      <w:r w:rsidRPr="001359B9">
        <w:rPr>
          <w:rFonts w:ascii="Arial" w:hAnsi="Arial" w:cs="Arial"/>
          <w:sz w:val="20"/>
          <w:szCs w:val="20"/>
        </w:rPr>
        <w:t xml:space="preserve"> památek zdarma a </w:t>
      </w:r>
      <w:r>
        <w:rPr>
          <w:rFonts w:ascii="Arial" w:hAnsi="Arial" w:cs="Arial"/>
          <w:sz w:val="20"/>
          <w:szCs w:val="20"/>
        </w:rPr>
        <w:t xml:space="preserve">po registraci a zřízení svého účtu na portálu klickpamatkam.cz </w:t>
      </w:r>
      <w:r w:rsidRPr="001359B9">
        <w:rPr>
          <w:rFonts w:ascii="Arial" w:hAnsi="Arial" w:cs="Arial"/>
          <w:sz w:val="20"/>
          <w:szCs w:val="20"/>
        </w:rPr>
        <w:t>budou zařazeni do slosování o zajímavé ceny.</w:t>
      </w:r>
      <w:r w:rsidRPr="005E7D35">
        <w:rPr>
          <w:rFonts w:ascii="Arial" w:hAnsi="Arial" w:cs="Arial"/>
          <w:i/>
          <w:sz w:val="20"/>
          <w:szCs w:val="20"/>
        </w:rPr>
        <w:t xml:space="preserve"> </w:t>
      </w:r>
      <w:r w:rsidRPr="001359B9">
        <w:rPr>
          <w:rFonts w:ascii="Arial" w:hAnsi="Arial" w:cs="Arial"/>
          <w:i/>
          <w:sz w:val="20"/>
          <w:szCs w:val="20"/>
        </w:rPr>
        <w:t>Klíč k památkám</w:t>
      </w:r>
      <w:r w:rsidRPr="001359B9">
        <w:rPr>
          <w:rFonts w:ascii="Arial" w:hAnsi="Arial" w:cs="Arial"/>
          <w:sz w:val="20"/>
          <w:szCs w:val="20"/>
        </w:rPr>
        <w:t xml:space="preserve"> symbolicky </w:t>
      </w:r>
      <w:r>
        <w:rPr>
          <w:rFonts w:ascii="Arial" w:hAnsi="Arial" w:cs="Arial"/>
          <w:sz w:val="20"/>
          <w:szCs w:val="20"/>
        </w:rPr>
        <w:t>otvírá</w:t>
      </w:r>
      <w:r w:rsidRPr="001359B9">
        <w:rPr>
          <w:rFonts w:ascii="Arial" w:hAnsi="Arial" w:cs="Arial"/>
          <w:sz w:val="20"/>
          <w:szCs w:val="20"/>
        </w:rPr>
        <w:t xml:space="preserve"> nejcennější památky Čech a Moravy mladé „e-generaci“. U</w:t>
      </w:r>
      <w:r>
        <w:rPr>
          <w:rFonts w:ascii="Arial" w:hAnsi="Arial" w:cs="Arial"/>
          <w:sz w:val="20"/>
          <w:szCs w:val="20"/>
        </w:rPr>
        <w:t>možňuje</w:t>
      </w:r>
      <w:r w:rsidRPr="001359B9">
        <w:rPr>
          <w:rFonts w:ascii="Arial" w:hAnsi="Arial" w:cs="Arial"/>
          <w:sz w:val="20"/>
          <w:szCs w:val="20"/>
        </w:rPr>
        <w:t xml:space="preserve"> totiž</w:t>
      </w:r>
      <w:r>
        <w:rPr>
          <w:rFonts w:ascii="Arial" w:hAnsi="Arial" w:cs="Arial"/>
          <w:sz w:val="20"/>
          <w:szCs w:val="20"/>
        </w:rPr>
        <w:t xml:space="preserve"> i</w:t>
      </w:r>
      <w:r w:rsidRPr="001359B9">
        <w:rPr>
          <w:rFonts w:ascii="Arial" w:hAnsi="Arial" w:cs="Arial"/>
          <w:sz w:val="20"/>
          <w:szCs w:val="20"/>
        </w:rPr>
        <w:t xml:space="preserve"> on-line rezervaci</w:t>
      </w:r>
      <w:r>
        <w:rPr>
          <w:rFonts w:ascii="Arial" w:hAnsi="Arial" w:cs="Arial"/>
          <w:sz w:val="20"/>
          <w:szCs w:val="20"/>
        </w:rPr>
        <w:t xml:space="preserve"> prohlídek či</w:t>
      </w:r>
      <w:r w:rsidRPr="001359B9">
        <w:rPr>
          <w:rFonts w:ascii="Arial" w:hAnsi="Arial" w:cs="Arial"/>
          <w:sz w:val="20"/>
          <w:szCs w:val="20"/>
        </w:rPr>
        <w:t xml:space="preserve"> elektronický nákup vstupenek</w:t>
      </w:r>
      <w:r>
        <w:rPr>
          <w:rFonts w:ascii="Arial" w:hAnsi="Arial" w:cs="Arial"/>
          <w:sz w:val="20"/>
          <w:szCs w:val="20"/>
        </w:rPr>
        <w:t>.</w:t>
      </w:r>
    </w:p>
    <w:p w:rsidR="00025F97" w:rsidRPr="000F35E4" w:rsidRDefault="00025F97" w:rsidP="00025F97">
      <w:pPr>
        <w:jc w:val="both"/>
        <w:rPr>
          <w:rFonts w:ascii="Arial" w:hAnsi="Arial" w:cs="Arial"/>
          <w:bCs/>
          <w:sz w:val="20"/>
          <w:szCs w:val="20"/>
        </w:rPr>
      </w:pPr>
    </w:p>
    <w:p w:rsidR="00025F97" w:rsidRDefault="00025F97" w:rsidP="00025F97">
      <w:pPr>
        <w:jc w:val="both"/>
        <w:rPr>
          <w:rFonts w:ascii="Arial" w:hAnsi="Arial" w:cs="Arial"/>
          <w:bCs/>
          <w:sz w:val="20"/>
          <w:szCs w:val="20"/>
        </w:rPr>
      </w:pPr>
    </w:p>
    <w:p w:rsidR="00025F97" w:rsidRDefault="00025F97" w:rsidP="00025F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025F97" w:rsidRPr="002C3BBA" w:rsidRDefault="00025F97" w:rsidP="00025F9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webových stránkách </w:t>
      </w:r>
      <w:hyperlink r:id="rId6" w:history="1">
        <w:r w:rsidRPr="00371810">
          <w:rPr>
            <w:rStyle w:val="Hypertextovodkaz"/>
            <w:rFonts w:ascii="Arial" w:eastAsia="Calibri" w:hAnsi="Arial" w:cs="Arial"/>
            <w:b/>
            <w:bCs/>
            <w:iCs/>
            <w:sz w:val="18"/>
            <w:szCs w:val="18"/>
          </w:rPr>
          <w:t>www.npu-cb.eu</w:t>
        </w:r>
      </w:hyperlink>
      <w:r>
        <w:rPr>
          <w:rFonts w:ascii="Arial" w:hAnsi="Arial" w:cs="Arial"/>
          <w:b/>
          <w:bCs/>
          <w:iCs/>
          <w:sz w:val="18"/>
          <w:szCs w:val="18"/>
        </w:rPr>
        <w:t xml:space="preserve"> nebo na webech jednotlivých památek.</w:t>
      </w:r>
    </w:p>
    <w:p w:rsidR="00025F97" w:rsidRPr="00371810" w:rsidRDefault="00025F97" w:rsidP="00025F97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7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025F97" w:rsidRPr="008600F7" w:rsidRDefault="00025F97" w:rsidP="00025F97">
      <w:pPr>
        <w:jc w:val="both"/>
        <w:rPr>
          <w:sz w:val="28"/>
        </w:rPr>
      </w:pPr>
    </w:p>
    <w:p w:rsidR="00025F97" w:rsidRPr="00145475" w:rsidRDefault="00025F97" w:rsidP="00025F97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F51DAF">
        <w:rPr>
          <w:b/>
        </w:rPr>
        <w:t xml:space="preserve">Mgr. </w:t>
      </w:r>
      <w:r>
        <w:rPr>
          <w:b/>
        </w:rPr>
        <w:t>Petr Pavelec, Ph.D.</w:t>
      </w:r>
      <w:r>
        <w:t>, ředitel</w:t>
      </w:r>
      <w:r w:rsidRPr="00F51DAF">
        <w:t>, NPÚ ÚP</w:t>
      </w:r>
      <w:r>
        <w:t>S v Českých Budějovicích</w:t>
      </w:r>
      <w:r w:rsidRPr="00F51DAF">
        <w:t xml:space="preserve">, </w:t>
      </w:r>
      <w:r>
        <w:t>607 661 967</w:t>
      </w:r>
      <w:r w:rsidRPr="00F51DAF">
        <w:t xml:space="preserve">, </w:t>
      </w:r>
      <w:hyperlink r:id="rId8" w:history="1">
        <w:r w:rsidRPr="00C360BD">
          <w:rPr>
            <w:rStyle w:val="Hypertextovodkaz"/>
          </w:rPr>
          <w:t>pavelec.petr@npu.cz</w:t>
        </w:r>
      </w:hyperlink>
      <w:r>
        <w:t xml:space="preserve"> </w:t>
      </w: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Fonts w:eastAsia="Calibri"/>
        </w:rPr>
      </w:pPr>
      <w:r w:rsidRPr="00145475">
        <w:rPr>
          <w:b/>
          <w:bCs/>
        </w:rPr>
        <w:t>Mgr. Jitka Skořepová</w:t>
      </w:r>
      <w:r w:rsidRPr="00145475">
        <w:t xml:space="preserve">, PR, vztahy k veřejnosti, NPÚ, ÚPS v Českých Budějovicích, tel. 386 356 921, 602 626 736, </w:t>
      </w:r>
      <w:hyperlink r:id="rId9" w:history="1">
        <w:r w:rsidRPr="00B91DF9">
          <w:rPr>
            <w:rStyle w:val="Hypertextovodkaz"/>
            <w:rFonts w:eastAsia="Calibri"/>
          </w:rPr>
          <w:t>skorepova.jitka@npu.cz</w:t>
        </w:r>
      </w:hyperlink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  <w:rFonts w:eastAsia="Calibri"/>
        </w:rPr>
        <w:sectPr w:rsidR="00025F97" w:rsidSect="00431F84">
          <w:headerReference w:type="default" r:id="rId10"/>
          <w:headerReference w:type="first" r:id="rId11"/>
          <w:pgSz w:w="11906" w:h="16838"/>
          <w:pgMar w:top="1418" w:right="1418" w:bottom="993" w:left="1418" w:header="709" w:footer="709" w:gutter="0"/>
          <w:cols w:space="708"/>
          <w:titlePg/>
          <w:docGrid w:linePitch="360"/>
        </w:sect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b/>
          <w:color w:val="auto"/>
          <w:u w:val="none"/>
        </w:r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b/>
          <w:color w:val="auto"/>
          <w:u w:val="none"/>
        </w:r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color w:val="auto"/>
          <w:u w:val="none"/>
        </w:rPr>
      </w:pPr>
      <w:r w:rsidRPr="00BD6A3B">
        <w:rPr>
          <w:rStyle w:val="Hypertextovodkaz"/>
          <w:rFonts w:eastAsia="Calibri"/>
          <w:b/>
          <w:color w:val="auto"/>
          <w:u w:val="none"/>
        </w:rPr>
        <w:t>Příloha č. 1</w:t>
      </w:r>
    </w:p>
    <w:p w:rsidR="00025F97" w:rsidRDefault="00025F97" w:rsidP="00D078A8">
      <w:pPr>
        <w:pStyle w:val="Zkladntextodsazen"/>
        <w:autoSpaceDE/>
        <w:autoSpaceDN/>
        <w:adjustRightInd/>
        <w:spacing w:line="240" w:lineRule="auto"/>
        <w:ind w:firstLine="0"/>
        <w:jc w:val="center"/>
        <w:rPr>
          <w:rStyle w:val="Hypertextovodkaz"/>
          <w:rFonts w:eastAsia="Calibri"/>
          <w:color w:val="auto"/>
          <w:u w:val="none"/>
        </w:rPr>
      </w:pPr>
      <w:r w:rsidRPr="00BD6A3B">
        <w:rPr>
          <w:rStyle w:val="Hypertextovodkaz"/>
          <w:rFonts w:eastAsia="Calibri"/>
          <w:b/>
          <w:color w:val="auto"/>
          <w:sz w:val="24"/>
          <w:u w:val="none"/>
        </w:rPr>
        <w:t xml:space="preserve">Stavební obnova a údržba na </w:t>
      </w:r>
      <w:r w:rsidR="00B47726">
        <w:rPr>
          <w:rStyle w:val="Hypertextovodkaz"/>
          <w:rFonts w:eastAsia="Calibri"/>
          <w:b/>
          <w:color w:val="auto"/>
          <w:sz w:val="24"/>
          <w:u w:val="none"/>
        </w:rPr>
        <w:t xml:space="preserve">jihočeských </w:t>
      </w:r>
      <w:r w:rsidRPr="00BD6A3B">
        <w:rPr>
          <w:rStyle w:val="Hypertextovodkaz"/>
          <w:rFonts w:eastAsia="Calibri"/>
          <w:b/>
          <w:color w:val="auto"/>
          <w:sz w:val="24"/>
          <w:u w:val="none"/>
        </w:rPr>
        <w:t>památkách v roce 2015</w:t>
      </w: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jc w:val="center"/>
        <w:rPr>
          <w:rStyle w:val="Hypertextovodkaz"/>
          <w:rFonts w:eastAsia="Calibri"/>
          <w:color w:val="auto"/>
          <w:u w:val="none"/>
        </w:rPr>
      </w:pPr>
    </w:p>
    <w:tbl>
      <w:tblPr>
        <w:tblW w:w="14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4800"/>
        <w:gridCol w:w="2700"/>
        <w:gridCol w:w="1440"/>
        <w:gridCol w:w="2220"/>
        <w:gridCol w:w="1440"/>
      </w:tblGrid>
      <w:tr w:rsidR="00186730" w:rsidRPr="00186730" w:rsidTr="00186730">
        <w:trPr>
          <w:trHeight w:val="33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</w:rPr>
              <w:t>Objekt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</w:rPr>
              <w:t xml:space="preserve">Název akce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</w:rPr>
              <w:t xml:space="preserve">Poznámka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</w:rPr>
              <w:t xml:space="preserve">Termín 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</w:rPr>
              <w:t>Částka v roce 2016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</w:rPr>
              <w:t>Zdroj</w:t>
            </w:r>
          </w:p>
        </w:tc>
      </w:tr>
      <w:tr w:rsidR="00186730" w:rsidRPr="00186730" w:rsidTr="00186730">
        <w:trPr>
          <w:trHeight w:val="6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Červená Lhota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Stavební úpravy Hospodářského křídla </w:t>
            </w:r>
            <w:proofErr w:type="gramStart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čp.7 - I. etapa</w:t>
            </w:r>
            <w:proofErr w:type="gram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Rekonstrukce Horské zahrady (vyhlídková stezka) - II. etapa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5 000 000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Zámecká jízdárna - výměna vzduchotechnické jednotky a klimatizační jednotky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2 700 000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Záchrana a památková obnova </w:t>
            </w:r>
            <w:proofErr w:type="spellStart"/>
            <w:proofErr w:type="gramStart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Bellarie</w:t>
            </w:r>
            <w:proofErr w:type="spell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- I.etapa</w:t>
            </w:r>
            <w:proofErr w:type="gram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  - projektová dokumentace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2 160 000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5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Rekonstrukce objektu Latrán </w:t>
            </w:r>
            <w:proofErr w:type="gramStart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čp.232</w:t>
            </w:r>
            <w:proofErr w:type="gram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 - Centrum studijních pobytů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22 215 908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NF</w:t>
            </w:r>
          </w:p>
        </w:tc>
      </w:tr>
      <w:tr w:rsidR="00186730" w:rsidRPr="00186730" w:rsidTr="00186730">
        <w:trPr>
          <w:trHeight w:val="5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Rekonstrukce objektu Latrán </w:t>
            </w:r>
            <w:proofErr w:type="gramStart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čp.232</w:t>
            </w:r>
            <w:proofErr w:type="gram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 - Centrum studijních pobytů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5 553 975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Rekonstrukce </w:t>
            </w:r>
            <w:proofErr w:type="gramStart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Mincovny  (zámecká</w:t>
            </w:r>
            <w:proofErr w:type="gram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 galerie) - II. etapa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nová akce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2016-2018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 Krumlov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Zefektivnění a úspornější vytápění skleníků a oranžérie v zásobní zahradě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nová akce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1 933 432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Hluboká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Rehabilitace interiérů prohlídkové trasy v 2. patře - tzv. "Hostinské pokoje"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15 149 146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58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Jindřichův Hradec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Oprava a restaurování zámeckých arkád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nová akce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Kratochvíle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Obnova a restaurování západní ohradní zdi a domku Markéta - dokončení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1 480 000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Nové Hrady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Oprava hradebního příkopu - vnitřní eskarpa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nová akce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2016-2019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6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NPÚ - Špitál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Rekonstrukce Špitálu Nejsvětější Trojice - II. etapa, včetně </w:t>
            </w:r>
            <w:proofErr w:type="gramStart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restaurování  a vybavení</w:t>
            </w:r>
            <w:proofErr w:type="gramEnd"/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 kaple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3 000 000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 xml:space="preserve">NPÚ - </w:t>
            </w:r>
            <w:proofErr w:type="spellStart"/>
            <w:proofErr w:type="gramStart"/>
            <w:r w:rsidRPr="00186730">
              <w:rPr>
                <w:rFonts w:ascii="Calibri" w:hAnsi="Calibri"/>
                <w:sz w:val="22"/>
                <w:szCs w:val="22"/>
              </w:rPr>
              <w:t>vl</w:t>
            </w:r>
            <w:proofErr w:type="gramEnd"/>
            <w:r w:rsidRPr="00186730">
              <w:rPr>
                <w:rFonts w:ascii="Calibri" w:hAnsi="Calibri"/>
                <w:sz w:val="22"/>
                <w:szCs w:val="22"/>
              </w:rPr>
              <w:t>.</w:t>
            </w:r>
            <w:proofErr w:type="gramStart"/>
            <w:r w:rsidRPr="00186730">
              <w:rPr>
                <w:rFonts w:ascii="Calibri" w:hAnsi="Calibri"/>
                <w:sz w:val="22"/>
                <w:szCs w:val="22"/>
              </w:rPr>
              <w:t>zdroje</w:t>
            </w:r>
            <w:proofErr w:type="spellEnd"/>
            <w:proofErr w:type="gramEnd"/>
          </w:p>
        </w:tc>
      </w:tr>
      <w:tr w:rsidR="00186730" w:rsidRPr="00186730" w:rsidTr="0018673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Rožmberk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Rekonstrukce věže Jakobínka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5 745 000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 xml:space="preserve">SMVS </w:t>
            </w:r>
          </w:p>
        </w:tc>
      </w:tr>
      <w:tr w:rsidR="00186730" w:rsidRPr="00186730" w:rsidTr="00186730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 xml:space="preserve">Rožmberk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Oprava dřevěné konstrukce mostu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 xml:space="preserve">nová akce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1 332 000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color w:val="000000"/>
              </w:rPr>
            </w:pPr>
            <w:r w:rsidRPr="00186730">
              <w:rPr>
                <w:rFonts w:ascii="Calibri" w:hAnsi="Calibri"/>
                <w:b/>
                <w:color w:val="000000"/>
                <w:sz w:val="22"/>
                <w:szCs w:val="22"/>
              </w:rPr>
              <w:t>Zlatá Koruna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Výměna požárních čerpadel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pokračující akce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color w:val="000000"/>
              </w:rPr>
            </w:pPr>
            <w:r w:rsidRPr="00186730">
              <w:rPr>
                <w:rFonts w:ascii="Calibri" w:hAnsi="Calibri"/>
                <w:color w:val="000000"/>
                <w:sz w:val="22"/>
                <w:szCs w:val="22"/>
              </w:rPr>
              <w:t>400 000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</w:rPr>
            </w:pPr>
            <w:r w:rsidRPr="00186730">
              <w:rPr>
                <w:rFonts w:ascii="Calibri" w:hAnsi="Calibri"/>
                <w:sz w:val="22"/>
                <w:szCs w:val="22"/>
              </w:rPr>
              <w:t>SMVS</w:t>
            </w:r>
          </w:p>
        </w:tc>
      </w:tr>
      <w:tr w:rsidR="00186730" w:rsidRPr="00186730" w:rsidTr="00186730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76 669 461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86730" w:rsidRPr="00186730" w:rsidRDefault="00186730" w:rsidP="00186730">
            <w:pPr>
              <w:rPr>
                <w:rFonts w:ascii="Calibri" w:hAnsi="Calibri"/>
                <w:b/>
                <w:bCs/>
                <w:color w:val="000000"/>
              </w:rPr>
            </w:pPr>
            <w:r w:rsidRPr="001867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30B10" w:rsidRDefault="00130B10" w:rsidP="00025F97">
      <w:pPr>
        <w:pStyle w:val="Zkladntextodsazen"/>
        <w:autoSpaceDE/>
        <w:autoSpaceDN/>
        <w:adjustRightInd/>
        <w:spacing w:line="240" w:lineRule="auto"/>
        <w:ind w:firstLine="0"/>
        <w:jc w:val="center"/>
        <w:rPr>
          <w:rStyle w:val="Hypertextovodkaz"/>
          <w:rFonts w:eastAsia="Calibri"/>
          <w:color w:val="auto"/>
          <w:u w:val="none"/>
        </w:rPr>
        <w:sectPr w:rsidR="00130B10" w:rsidSect="00D078A8">
          <w:pgSz w:w="16838" w:h="11906" w:orient="landscape"/>
          <w:pgMar w:top="1418" w:right="1418" w:bottom="709" w:left="993" w:header="709" w:footer="709" w:gutter="0"/>
          <w:cols w:space="708"/>
          <w:titlePg/>
          <w:docGrid w:linePitch="360"/>
        </w:sect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color w:val="auto"/>
          <w:u w:val="none"/>
        </w:r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color w:val="auto"/>
          <w:u w:val="none"/>
        </w:r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color w:val="auto"/>
          <w:u w:val="none"/>
        </w:rPr>
      </w:pPr>
    </w:p>
    <w:p w:rsidR="00025F97" w:rsidRDefault="00025F97" w:rsidP="00025F97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  <w:color w:val="auto"/>
          <w:u w:val="none"/>
        </w:rPr>
      </w:pPr>
    </w:p>
    <w:sectPr w:rsidR="00025F97" w:rsidSect="00431F84"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66" w:rsidRDefault="008A0466" w:rsidP="00D078A8">
      <w:r>
        <w:separator/>
      </w:r>
    </w:p>
  </w:endnote>
  <w:endnote w:type="continuationSeparator" w:id="0">
    <w:p w:rsidR="008A0466" w:rsidRDefault="008A0466" w:rsidP="00D0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66" w:rsidRDefault="008A0466" w:rsidP="00D078A8">
      <w:r>
        <w:separator/>
      </w:r>
    </w:p>
  </w:footnote>
  <w:footnote w:type="continuationSeparator" w:id="0">
    <w:p w:rsidR="008A0466" w:rsidRDefault="008A0466" w:rsidP="00D0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EE" w:rsidRDefault="00723CEE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EE" w:rsidRDefault="00723CEE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5F97"/>
    <w:rsid w:val="00025F97"/>
    <w:rsid w:val="00072DC7"/>
    <w:rsid w:val="000749D2"/>
    <w:rsid w:val="0008041D"/>
    <w:rsid w:val="00080D9E"/>
    <w:rsid w:val="000929EF"/>
    <w:rsid w:val="000C7069"/>
    <w:rsid w:val="000D2A8F"/>
    <w:rsid w:val="00130B10"/>
    <w:rsid w:val="0013104B"/>
    <w:rsid w:val="0015624A"/>
    <w:rsid w:val="00166BBE"/>
    <w:rsid w:val="00186730"/>
    <w:rsid w:val="0027630C"/>
    <w:rsid w:val="00295BD6"/>
    <w:rsid w:val="002F7454"/>
    <w:rsid w:val="00306718"/>
    <w:rsid w:val="003550C3"/>
    <w:rsid w:val="003745B2"/>
    <w:rsid w:val="003E3155"/>
    <w:rsid w:val="003E4A36"/>
    <w:rsid w:val="003F572A"/>
    <w:rsid w:val="00421070"/>
    <w:rsid w:val="00431F84"/>
    <w:rsid w:val="00470631"/>
    <w:rsid w:val="00470BB4"/>
    <w:rsid w:val="00484DC0"/>
    <w:rsid w:val="004910AA"/>
    <w:rsid w:val="00546420"/>
    <w:rsid w:val="00574C46"/>
    <w:rsid w:val="00583E0F"/>
    <w:rsid w:val="005D2568"/>
    <w:rsid w:val="005D4165"/>
    <w:rsid w:val="006159F0"/>
    <w:rsid w:val="006652AE"/>
    <w:rsid w:val="00672FCD"/>
    <w:rsid w:val="006752E7"/>
    <w:rsid w:val="00692388"/>
    <w:rsid w:val="006A7E6B"/>
    <w:rsid w:val="006B2D0E"/>
    <w:rsid w:val="006D166B"/>
    <w:rsid w:val="00723CEE"/>
    <w:rsid w:val="007C1658"/>
    <w:rsid w:val="007C6855"/>
    <w:rsid w:val="007E7F07"/>
    <w:rsid w:val="0080442B"/>
    <w:rsid w:val="00822B6F"/>
    <w:rsid w:val="00855C65"/>
    <w:rsid w:val="00887B1F"/>
    <w:rsid w:val="008A0466"/>
    <w:rsid w:val="008A40D3"/>
    <w:rsid w:val="00906F63"/>
    <w:rsid w:val="00950699"/>
    <w:rsid w:val="00951421"/>
    <w:rsid w:val="009A4DCF"/>
    <w:rsid w:val="00A22E3C"/>
    <w:rsid w:val="00AA1AF7"/>
    <w:rsid w:val="00AB4546"/>
    <w:rsid w:val="00AD3FEE"/>
    <w:rsid w:val="00AE6198"/>
    <w:rsid w:val="00B46677"/>
    <w:rsid w:val="00B47726"/>
    <w:rsid w:val="00BD5843"/>
    <w:rsid w:val="00BE5723"/>
    <w:rsid w:val="00C60D56"/>
    <w:rsid w:val="00C8389A"/>
    <w:rsid w:val="00C850D3"/>
    <w:rsid w:val="00C87621"/>
    <w:rsid w:val="00D04E4B"/>
    <w:rsid w:val="00D078A8"/>
    <w:rsid w:val="00D10ACF"/>
    <w:rsid w:val="00D72CFF"/>
    <w:rsid w:val="00D871A0"/>
    <w:rsid w:val="00DA2850"/>
    <w:rsid w:val="00DA4C36"/>
    <w:rsid w:val="00DB2292"/>
    <w:rsid w:val="00DB4D13"/>
    <w:rsid w:val="00DD73FA"/>
    <w:rsid w:val="00E02958"/>
    <w:rsid w:val="00E31DF4"/>
    <w:rsid w:val="00E34EC0"/>
    <w:rsid w:val="00E66DEA"/>
    <w:rsid w:val="00E8450C"/>
    <w:rsid w:val="00EA0D20"/>
    <w:rsid w:val="00EA733C"/>
    <w:rsid w:val="00EB4880"/>
    <w:rsid w:val="00ED7EFC"/>
    <w:rsid w:val="00F00748"/>
    <w:rsid w:val="00F053FE"/>
    <w:rsid w:val="00F0547D"/>
    <w:rsid w:val="00F16643"/>
    <w:rsid w:val="00FF11A6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6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25F9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25F97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025F97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025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25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025F97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025F97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025F9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25F97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025F9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25F97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F9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gcolor">
    <w:name w:val="bgcolor"/>
    <w:basedOn w:val="Normln"/>
    <w:uiPriority w:val="99"/>
    <w:rsid w:val="00FF6C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6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25F9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25F97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025F97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025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25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025F97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025F97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025F9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25F97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025F9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025F97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F9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ec.petr@npu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pu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-cb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korepova.jitka@npu.cz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2016-03-22T11:48:00Z</dcterms:created>
  <dcterms:modified xsi:type="dcterms:W3CDTF">2016-03-22T11:48:00Z</dcterms:modified>
</cp:coreProperties>
</file>