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05" w:rsidRPr="00AB4E8D" w:rsidRDefault="00B71B05" w:rsidP="00AB4E8D">
      <w:pPr>
        <w:spacing w:line="276" w:lineRule="auto"/>
        <w:rPr>
          <w:rFonts w:ascii="Georgia" w:hAnsi="Georgia"/>
          <w:b/>
          <w:bCs/>
          <w:spacing w:val="-2"/>
          <w:kern w:val="2"/>
          <w:sz w:val="36"/>
          <w:szCs w:val="36"/>
          <w:lang w:val="cs-CZ"/>
        </w:rPr>
      </w:pPr>
      <w:r w:rsidRPr="00AB4E8D">
        <w:rPr>
          <w:rFonts w:ascii="Georgia" w:hAnsi="Georgia"/>
          <w:b/>
          <w:bCs/>
          <w:spacing w:val="-2"/>
          <w:kern w:val="2"/>
          <w:sz w:val="36"/>
          <w:szCs w:val="36"/>
          <w:lang w:val="cs-CZ"/>
        </w:rPr>
        <w:t>Pražské Quadriennale 2015 propojí hudbu, počasí a politiku; připraví novou mapu pro centrum metropole</w:t>
      </w:r>
    </w:p>
    <w:p w:rsidR="00B71B05" w:rsidRPr="00AB4E8D" w:rsidRDefault="00B71B05" w:rsidP="00AB4E8D">
      <w:pPr>
        <w:spacing w:line="276" w:lineRule="auto"/>
        <w:rPr>
          <w:bCs/>
          <w:spacing w:val="-2"/>
          <w:kern w:val="2"/>
          <w:u w:val="single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  <w:r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 xml:space="preserve">V Praze, 26. září 2013 - </w:t>
      </w: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Už ne jednou za čtyři roky, ale vlastně celé čtyři roky. Už ne jedna hlavní základna, ale více míst v centru Prahy. A ještě větší důraz na prostor, který sdílí tvůrci s diváky, na odhalování nových významů a sdílení myšlenek, zkušenost</w:t>
      </w:r>
      <w:r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í</w:t>
      </w: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 xml:space="preserve"> a příběhů. Vše, co se osvědčilo na Pražském Quadriennale (PQ) scénografie a divadelního prostoru před dvěma lety, bude rozvíjeno i při dalším konání v roce 2015. Navíc přibude řada novinek, které největší světové setkání scénografů a divadelních profesionálů více přimknou k centru města, jeho návštěvníkům a obyvatelům. Těch se ostatně PQ 2015, které se uskuteční mezi </w:t>
      </w:r>
      <w:smartTag w:uri="urn:schemas-microsoft-com:office:smarttags" w:element="metricconverter">
        <w:smartTagPr>
          <w:attr w:name="ProductID" w:val="18. a"/>
        </w:smartTagPr>
        <w:r w:rsidRPr="00AB4E8D">
          <w:rPr>
            <w:rFonts w:ascii="Georgia" w:hAnsi="Georgia"/>
            <w:b/>
            <w:bCs/>
            <w:spacing w:val="-2"/>
            <w:kern w:val="2"/>
            <w:sz w:val="20"/>
            <w:szCs w:val="20"/>
            <w:lang w:val="cs-CZ"/>
          </w:rPr>
          <w:t>18. a</w:t>
        </w:r>
      </w:smartTag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 xml:space="preserve"> 28. červnem, bude týkat už samotnou volbou hlavního tématu: Hudba, počasí a politika. 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Jak bude v rámci ústřední expozice Sekce zemí a regionů vypadat český „pavilon“, je předmětem výběrového řízení, jež bylo vyhlášeno právě dnes – 26. září, uzávěrka přihlášek je 30. listopadu. Na obsahu i podobě začínají dneškem pracovat i v zahraničí - očekává se, že PQ se podobně jako v roce 2011 zúčastní přes 70 zemí a více než 5 000 delegátů. A to při celkovém počtu více než 50 000 návštěvníků. O jejich pozornost budou usilovat komisaři nadcházejícího PQ, jako jsou rež</w:t>
      </w:r>
      <w:r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isér Jiří Heřman (Scénografie a </w:t>
      </w: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hudba), uznávaný scénograf Simon Banham (Scénografie a počasí) nebo brazilská scénografka a kostýmní výtvarnice Aby Cohen (Scénografie a politika).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„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V roce 2011 jsme se zaměřili na interdisciplinární zkoumání scénografie s výrazným důrazem na vizuální aspekty a souvislosti se současným výtvarným uměním. Pro PQ 2015 je hlavním tématem scénografie jako způsob utváření prostoru, který ovlivňuje navození i další prožívání vztahu mezi místem a jeho obyvateli, vazeb mezi nimi a způsobu našeho života v daném místě. A to prostřednictvím neviditelných aspektů ovlivňujících scénografii - přírodních, estetických, eticko-společenských. Ty symbolizují naše tematické linie pro národní expozice – Hudba, Počasí, Politika a Prostor</w:t>
      </w:r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 xml:space="preserve">,“ říká Sodja Lotker, umělecká ředitelka Pražského Quadriennale. Jeho tradičním vyhlašovatelem a organizátorem je Ministerstvo kultury ČR prostřednictvím Institutu umění - Divadelního ústavu. Více informací na </w:t>
      </w:r>
      <w:hyperlink r:id="rId6" w:history="1">
        <w:r w:rsidRPr="00AB4E8D">
          <w:rPr>
            <w:rStyle w:val="Hyperlink"/>
            <w:rFonts w:ascii="Georgia" w:hAnsi="Georgia"/>
            <w:b/>
            <w:bCs/>
            <w:spacing w:val="-2"/>
            <w:kern w:val="2"/>
            <w:sz w:val="20"/>
            <w:szCs w:val="20"/>
            <w:lang w:val="cs-CZ"/>
          </w:rPr>
          <w:t>www.pq.cz</w:t>
        </w:r>
      </w:hyperlink>
      <w:r w:rsidRPr="00AB4E8D"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  <w:t>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Protože PQ vztahuje scénografii jak k divadelnímu, tak k veřejnému prostoru, většina chystaných projektů se bezprostředně dotkne i obyvatel a návštěvníků Prahy. „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Naše nové prostorové uspořádání na mnoha místech centra, s různorodou historií a významem jako je Colloredo-Mansfeldský palác či Pražská křižovatka, přímo vybízejí kurátory vystavujících zemí, aby své expozice vztáhli k lokálním aspektům, k Praze a jejím obyvatelům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. 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Tím na jedenáct dní vznikne nová mapa centra metropole,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“ vysvětluje ředitelka pořádajícího Institutu umění-Divadelního ústavu a celého PQ Pavla Petrová.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PQ 2015 bude znovu výjimečné koncentrací prací i účastí předních osobností světového divadla a umění obecně i řadou mezinárodních projektů, jež samotné výstavě předcházejí. Tím nejvýznamnějším je tříletý projekt 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Sdílený</w:t>
      </w:r>
      <w:r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P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 xml:space="preserve">rostor: </w:t>
      </w:r>
      <w:r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Hudba Počasí Politika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, do kterého PQ jako hlavní organizátor zapojilo mnoho dalších evropských institucí, například londýnské Victoria and Albert Museum, švýcarskou Pro Helvetia či pražskou DAMU. Jádrem projektu jsou symposia a výstavy po celé Evropě, důležitou součástí je také edukační projekt pro studenty</w:t>
      </w:r>
      <w:r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</w:t>
      </w:r>
      <w:r w:rsidRPr="0027245A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SpaceLab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. 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Práce na PQ 2015 probíhají prakticky od skončení Pražského Quadriennale 2011. Od té doby se tým PQ kontinuálně věnuje také organizaci mezinárodních symposií, vzdělávacích projektů a zahraničních odborných exkurzí pro studenty i profesionály a produkci vlastních uměleckých projektů. Pražské Quadriennale tak již není jen jméno spjaté s mezinárodní výstavou, ale celosvětovou platformou pro současnou scénografii.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Ačkoliv se Pražské Quadriennale koná až za bezmála dva roky, už nyní jsou známé klíčové programové body. Všechny osy zaměřené na hlavní téma PQ 2015, tedy hudba, počasí a politika, budou „vyprávěny“ v rámci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Sekce zemí a regionů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nápaditými výstavami v režii hlavních komisařů. Na vznik (divadelního) prostoru se zaměří oblíbená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 xml:space="preserve"> architektonická sekce pod novým názvem Prostor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, již kurátorsky povede Serge von Arx, norský architekt a scénograf proslavený například spoluprací s režisérem Robertem Wilsonem. Chybět nebudou ani v roce 2011 hojně navštívené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Studentská sekce, studentské workshopy a představení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nebo přednášky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PQ Talks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s atraktivními hosty. Během komponovaného projektu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PQ dětem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si na své přijdou celé rodiny.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Zvláštní pozornost k sobě poutají už nyní tři kurátorské experimentální projekty.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 xml:space="preserve">Předměty 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kurátora Tomáše Svobody budou zkoumat scénografické rekvizity, sochy, modely, instalace a jejich příběhy… Výstava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Tvůrci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pod vedením islandské režisérky, scénografky a kostýmní výtvarnice Rebekky A. Ingimundardóttir pro změnu představí samotné tvůrce a jejich roli v tvůrčím procesu. Konečně živé expozice ve veřejném prostoru s názvem </w:t>
      </w:r>
      <w:r w:rsidRPr="00AB4E8D">
        <w:rPr>
          <w:rFonts w:ascii="Georgia" w:hAnsi="Georgia"/>
          <w:b/>
          <w:bCs/>
          <w:i/>
          <w:spacing w:val="-2"/>
          <w:kern w:val="2"/>
          <w:sz w:val="20"/>
          <w:szCs w:val="20"/>
          <w:lang w:val="cs-CZ"/>
        </w:rPr>
        <w:t>Kmeny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 xml:space="preserve"> pod vedením komisařky (a zároveň umělecké ředitelky PQ) Sodji Lotker opanují na jedenáct dní vybrané pražské náměstí.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„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Z uvedeného výčtu je zřejmé, že Pražské Quadriennale opět změní život v centru Prahy. Některé projekty vzniknou přímo na míru PQ, jiné přivezeme po jejich úspěchu</w:t>
      </w:r>
      <w:r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 xml:space="preserve"> na mezinárodních přehlídkách a 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 xml:space="preserve">výstavách. Soudíme, že podobně koncipovanou, rozsáhlou a zvučnými jmény nabitou akci Praha dosud nezažila,“ 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říká Daniela Pařízková, výkonná ředitelka PQ.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 xml:space="preserve">Spojení se skutečnými hvězdami světové scény dokazuje PQ už v případě konference </w:t>
      </w:r>
      <w:r w:rsidRPr="00AB4E8D">
        <w:rPr>
          <w:rFonts w:ascii="Georgia" w:hAnsi="Georgia"/>
          <w:b/>
          <w:bCs/>
          <w:i/>
          <w:iCs/>
          <w:spacing w:val="-2"/>
          <w:kern w:val="2"/>
          <w:sz w:val="20"/>
          <w:szCs w:val="20"/>
          <w:lang w:val="cs-CZ"/>
        </w:rPr>
        <w:t>Staging the Spectacular: Designing for Stadiums and Festivals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. Ta se uskuteční 21. listopadu ve Victoria and Albert Museum v Londýně. Přednášet budou scénografové a tvůrci spojení nejen s divadelní scénografií, ale také se světovými hudebními hvězdami - například Es Devlin (spolupracovnice například Muse, Kanye Westa, Rihanny či scénografka Olympijského ceremoniálu v Londýně), Willie Williams (U2, Rolling Stones, David Bowie) nebo Misty Buckley (Coldplay nebo Anastasia).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 xml:space="preserve">Dříve a pro tuzemské zájemce blíže bude scénografické symposium </w:t>
      </w:r>
      <w:r w:rsidRPr="00AB4E8D">
        <w:rPr>
          <w:rFonts w:ascii="Georgia" w:hAnsi="Georgia"/>
          <w:b/>
          <w:bCs/>
          <w:i/>
          <w:iCs/>
          <w:spacing w:val="-2"/>
          <w:kern w:val="2"/>
          <w:sz w:val="20"/>
          <w:szCs w:val="20"/>
          <w:lang w:val="cs-CZ"/>
        </w:rPr>
        <w:t>Vrstvení reality: Právo na masku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. 31. října až 1. listopadu ve Studiu Hrdinů (Veletržní palác) proběhne historicky první maskované sympozium, jež si bude mimo jiné všímat proměn, skrývání a zmizení, ale také odhalování. Teorie? Kdepak – stačí si všimnout, kolik aktivistických skupin maskování, často stylizované, využívá: Guerilla Girls, Anonymous nebo Pussy Riot. „</w:t>
      </w:r>
      <w:r w:rsidRPr="00AB4E8D">
        <w:rPr>
          <w:rFonts w:ascii="Georgia" w:hAnsi="Georgia"/>
          <w:i/>
          <w:iCs/>
          <w:spacing w:val="-2"/>
          <w:kern w:val="2"/>
          <w:sz w:val="20"/>
          <w:szCs w:val="20"/>
          <w:lang w:val="cs-CZ"/>
        </w:rPr>
        <w:t xml:space="preserve">Masky se staly nejen </w:t>
      </w:r>
      <w:r>
        <w:rPr>
          <w:rFonts w:ascii="Georgia" w:hAnsi="Georgia"/>
          <w:i/>
          <w:iCs/>
          <w:spacing w:val="-2"/>
          <w:kern w:val="2"/>
          <w:sz w:val="20"/>
          <w:szCs w:val="20"/>
          <w:lang w:val="cs-CZ"/>
        </w:rPr>
        <w:t>známkou svobody, nezávislosti a </w:t>
      </w:r>
      <w:r w:rsidRPr="00AB4E8D">
        <w:rPr>
          <w:rFonts w:ascii="Georgia" w:hAnsi="Georgia"/>
          <w:i/>
          <w:iCs/>
          <w:spacing w:val="-2"/>
          <w:kern w:val="2"/>
          <w:sz w:val="20"/>
          <w:szCs w:val="20"/>
          <w:lang w:val="cs-CZ"/>
        </w:rPr>
        <w:t>anonymity, ale zároveň zpochybňují samotnou realitu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,“ vysvětluje spoluautorka koncepce, Sodja Lotker.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Pražské Quadriennale již podruhé získalo podporu Evropské unie v rámci víceletých grantů programu Kultura EU. Z celkového počtu 80 přihlášených a 14 podpořených projektů s projektem SharedSpace uspělo v rámci víceletých projektů jako jediná organizace z ČR. „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Pro Pražské Quadriennale to znamená grant ve výši přes 760 tisíc EUR. I to dokazuje, že PQ se úspěšně daří stavět na principu vícezdrojového financování, navíc v </w:t>
      </w:r>
      <w:r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>silné</w:t>
      </w:r>
      <w:r w:rsidRPr="00AB4E8D">
        <w:rPr>
          <w:rFonts w:ascii="Georgia" w:hAnsi="Georgia"/>
          <w:bCs/>
          <w:i/>
          <w:spacing w:val="-2"/>
          <w:kern w:val="2"/>
          <w:sz w:val="20"/>
          <w:szCs w:val="20"/>
          <w:lang w:val="cs-CZ"/>
        </w:rPr>
        <w:t xml:space="preserve"> mezinárodní konkurenci,“ 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dokládá Daniela Pařízková.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bCs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Mimochodem, už Pražské Quadriennale 2011 přineslo státu dvakrát více, než činily státní dotace. Jak v Analýze ekonomického dopadu doložila společnost Economic impacT v.o.s., d</w:t>
      </w:r>
      <w:r w:rsidRPr="00AB4E8D">
        <w:rPr>
          <w:rFonts w:ascii="Georgia" w:hAnsi="Georgia"/>
          <w:bCs/>
          <w:iCs/>
          <w:spacing w:val="-2"/>
          <w:kern w:val="2"/>
          <w:sz w:val="20"/>
          <w:szCs w:val="20"/>
          <w:lang w:val="cs-CZ"/>
        </w:rPr>
        <w:t xml:space="preserve">íky akci utratili návštěvníci v Praze přes 164 milionů korun a 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navýšení obratu se projevilo dokonce 393 miliony korun. Studie prokázala, že šlo o jeden z nejúspěšnějších kulturních projektů rok</w:t>
      </w:r>
      <w:r>
        <w:rPr>
          <w:rFonts w:ascii="Georgia" w:hAnsi="Georgia"/>
          <w:spacing w:val="-2"/>
          <w:kern w:val="2"/>
          <w:sz w:val="20"/>
          <w:szCs w:val="20"/>
          <w:lang w:val="cs-CZ"/>
        </w:rPr>
        <w:t>u 2011 nejen po umělecké, ale i 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po ekonomické stránce: každá koruna rozpočtu Pražského Quadriennale tedy vygenerovala téměř šest korun na obratu české ekonomiky</w:t>
      </w:r>
      <w:r w:rsidRPr="00AB4E8D">
        <w:rPr>
          <w:rFonts w:ascii="Georgia" w:hAnsi="Georgia"/>
          <w:bCs/>
          <w:spacing w:val="-2"/>
          <w:kern w:val="2"/>
          <w:sz w:val="20"/>
          <w:szCs w:val="20"/>
          <w:lang w:val="cs-CZ"/>
        </w:rPr>
        <w:t> </w:t>
      </w:r>
      <w:r w:rsidRPr="00AB4E8D">
        <w:rPr>
          <w:rFonts w:ascii="Georgia" w:hAnsi="Georgia"/>
          <w:spacing w:val="-2"/>
          <w:kern w:val="2"/>
          <w:sz w:val="20"/>
          <w:szCs w:val="20"/>
          <w:lang w:val="cs-CZ"/>
        </w:rPr>
        <w:t>a dvě koruny na HDP.</w:t>
      </w:r>
    </w:p>
    <w:p w:rsidR="00B71B05" w:rsidRPr="00AB4E8D" w:rsidRDefault="00B71B05" w:rsidP="00AB4E8D">
      <w:pPr>
        <w:spacing w:line="276" w:lineRule="auto"/>
        <w:jc w:val="both"/>
        <w:rPr>
          <w:rFonts w:ascii="Georgia" w:hAnsi="Georgia"/>
          <w:spacing w:val="-2"/>
          <w:kern w:val="2"/>
          <w:sz w:val="20"/>
          <w:szCs w:val="20"/>
          <w:lang w:val="cs-CZ"/>
        </w:rPr>
      </w:pPr>
    </w:p>
    <w:p w:rsidR="00B71B05" w:rsidRPr="00AB4E8D" w:rsidRDefault="00B71B05" w:rsidP="00AB4E8D">
      <w:pPr>
        <w:pStyle w:val="NormalWeb"/>
        <w:spacing w:before="58" w:beforeAutospacing="0" w:after="173" w:afterAutospacing="0" w:line="276" w:lineRule="auto"/>
        <w:jc w:val="both"/>
        <w:rPr>
          <w:rFonts w:ascii="Georgia" w:eastAsia="Times New Roman" w:hAnsi="Georgia"/>
          <w:b/>
          <w:bCs/>
          <w:i/>
          <w:spacing w:val="-2"/>
          <w:kern w:val="2"/>
          <w:lang w:val="cs-CZ" w:eastAsia="hi-IN" w:bidi="hi-IN"/>
        </w:rPr>
      </w:pPr>
      <w:r w:rsidRPr="00AB4E8D">
        <w:rPr>
          <w:rFonts w:ascii="Georgia" w:eastAsia="Times New Roman" w:hAnsi="Georgia"/>
          <w:b/>
          <w:bCs/>
          <w:i/>
          <w:spacing w:val="-2"/>
          <w:kern w:val="2"/>
          <w:lang w:val="cs-CZ" w:eastAsia="hi-IN" w:bidi="hi-IN"/>
        </w:rPr>
        <w:t>Pražské Quadriennale organizuje Ministerstvo kultury ČR a realizuje Institut umění – Divadelní ústav. PQ kontinuálně podporuje Evropská unie, UNESCO, Hlavní město Praha a další.</w:t>
      </w:r>
    </w:p>
    <w:p w:rsidR="00B71B05" w:rsidRPr="00AB4E8D" w:rsidRDefault="00B71B05" w:rsidP="00AB4E8D">
      <w:pPr>
        <w:spacing w:line="276" w:lineRule="auto"/>
        <w:rPr>
          <w:rFonts w:ascii="Georgia" w:hAnsi="Georgia"/>
          <w:b/>
          <w:sz w:val="20"/>
          <w:szCs w:val="20"/>
          <w:lang w:val="cs-CZ"/>
        </w:rPr>
      </w:pPr>
    </w:p>
    <w:p w:rsidR="00B71B05" w:rsidRPr="00AB4E8D" w:rsidRDefault="00B71B05" w:rsidP="00AB4E8D">
      <w:pPr>
        <w:spacing w:line="276" w:lineRule="auto"/>
        <w:rPr>
          <w:rFonts w:ascii="Georgia" w:hAnsi="Georgia"/>
          <w:b/>
          <w:sz w:val="20"/>
          <w:szCs w:val="20"/>
          <w:lang w:val="cs-CZ"/>
        </w:rPr>
      </w:pPr>
      <w:r w:rsidRPr="00AB4E8D">
        <w:rPr>
          <w:rFonts w:ascii="Georgia" w:hAnsi="Georgia"/>
          <w:b/>
          <w:sz w:val="20"/>
          <w:szCs w:val="20"/>
          <w:lang w:val="cs-CZ"/>
        </w:rPr>
        <w:t>Kontakt pro media:</w:t>
      </w:r>
    </w:p>
    <w:p w:rsidR="00B71B05" w:rsidRPr="00AB4E8D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 w:rsidRPr="00AB4E8D">
        <w:rPr>
          <w:rFonts w:ascii="Georgia" w:hAnsi="Georgia"/>
          <w:sz w:val="20"/>
          <w:szCs w:val="20"/>
          <w:lang w:val="cs-CZ"/>
        </w:rPr>
        <w:t>Silvie Marková - SMART Communication s.r.o.</w:t>
      </w:r>
    </w:p>
    <w:p w:rsidR="00B71B05" w:rsidRPr="00AB4E8D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 w:rsidRPr="00AB4E8D">
        <w:rPr>
          <w:rFonts w:ascii="Georgia" w:hAnsi="Georgia"/>
          <w:sz w:val="20"/>
          <w:szCs w:val="20"/>
          <w:lang w:val="cs-CZ"/>
        </w:rPr>
        <w:t>tel./fax: +420 272 657 121</w:t>
      </w:r>
    </w:p>
    <w:p w:rsidR="00B71B05" w:rsidRPr="00AB4E8D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 w:rsidRPr="00AB4E8D">
        <w:rPr>
          <w:rFonts w:ascii="Georgia" w:hAnsi="Georgia"/>
          <w:sz w:val="20"/>
          <w:szCs w:val="20"/>
          <w:lang w:val="cs-CZ"/>
        </w:rPr>
        <w:t>mobil: +420 604 748 699</w:t>
      </w:r>
    </w:p>
    <w:p w:rsidR="00B71B05" w:rsidRPr="00AB4E8D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 w:rsidRPr="00AB4E8D">
        <w:rPr>
          <w:rFonts w:ascii="Georgia" w:hAnsi="Georgia"/>
          <w:sz w:val="20"/>
          <w:szCs w:val="20"/>
          <w:lang w:val="cs-CZ"/>
        </w:rPr>
        <w:t>e-mail: markova@s-m-art.com</w:t>
      </w:r>
    </w:p>
    <w:p w:rsidR="00B71B05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</w:p>
    <w:p w:rsidR="00B71B05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>
        <w:rPr>
          <w:rFonts w:ascii="Georgia" w:hAnsi="Georgia"/>
          <w:sz w:val="20"/>
          <w:szCs w:val="20"/>
          <w:lang w:val="cs-CZ"/>
        </w:rPr>
        <w:t>PQ Public Relations:</w:t>
      </w:r>
    </w:p>
    <w:p w:rsidR="00B71B05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  <w:r>
        <w:rPr>
          <w:rFonts w:ascii="Georgia" w:hAnsi="Georgia"/>
          <w:sz w:val="20"/>
          <w:szCs w:val="20"/>
          <w:lang w:val="cs-CZ"/>
        </w:rPr>
        <w:t>Ondřej Kuhn</w:t>
      </w:r>
    </w:p>
    <w:p w:rsidR="00B71B05" w:rsidRDefault="00B71B05" w:rsidP="00B30925">
      <w:pPr>
        <w:spacing w:line="276" w:lineRule="auto"/>
        <w:rPr>
          <w:rFonts w:ascii="Georgia" w:hAnsi="Georgia"/>
          <w:sz w:val="20"/>
          <w:szCs w:val="20"/>
          <w:lang w:val="cs-CZ"/>
        </w:rPr>
      </w:pPr>
      <w:r>
        <w:rPr>
          <w:rFonts w:ascii="Georgia" w:hAnsi="Georgia"/>
          <w:sz w:val="20"/>
          <w:szCs w:val="20"/>
          <w:lang w:val="cs-CZ"/>
        </w:rPr>
        <w:t>tel./fax: +420 224 809 176</w:t>
      </w:r>
    </w:p>
    <w:p w:rsidR="00B71B05" w:rsidRDefault="00B71B05" w:rsidP="00B30925">
      <w:pPr>
        <w:spacing w:line="276" w:lineRule="auto"/>
        <w:rPr>
          <w:rFonts w:ascii="Georgia" w:hAnsi="Georgia"/>
          <w:sz w:val="20"/>
          <w:szCs w:val="20"/>
          <w:lang w:val="cs-CZ"/>
        </w:rPr>
      </w:pPr>
      <w:r>
        <w:rPr>
          <w:rFonts w:ascii="Georgia" w:hAnsi="Georgia"/>
          <w:sz w:val="20"/>
          <w:szCs w:val="20"/>
          <w:lang w:val="cs-CZ"/>
        </w:rPr>
        <w:t>mobil: +420 604 260 374</w:t>
      </w:r>
    </w:p>
    <w:p w:rsidR="00B71B05" w:rsidRPr="00AB4E8D" w:rsidRDefault="00B71B05" w:rsidP="00B30925">
      <w:pPr>
        <w:spacing w:line="276" w:lineRule="auto"/>
        <w:rPr>
          <w:rFonts w:ascii="Georgia" w:hAnsi="Georgia"/>
          <w:sz w:val="20"/>
          <w:szCs w:val="20"/>
          <w:lang w:val="cs-CZ"/>
        </w:rPr>
      </w:pPr>
      <w:r>
        <w:rPr>
          <w:rFonts w:ascii="Georgia" w:hAnsi="Georgia"/>
          <w:sz w:val="20"/>
          <w:szCs w:val="20"/>
          <w:lang w:val="cs-CZ"/>
        </w:rPr>
        <w:t>e-mail: ondrej.kuhn@pq.cz</w:t>
      </w:r>
    </w:p>
    <w:p w:rsidR="00B71B05" w:rsidRPr="00AB4E8D" w:rsidRDefault="00B71B05" w:rsidP="00AB4E8D">
      <w:pPr>
        <w:spacing w:line="276" w:lineRule="auto"/>
        <w:rPr>
          <w:rFonts w:ascii="Georgia" w:hAnsi="Georgia"/>
          <w:sz w:val="20"/>
          <w:szCs w:val="20"/>
          <w:lang w:val="cs-CZ"/>
        </w:rPr>
      </w:pPr>
    </w:p>
    <w:sectPr w:rsidR="00B71B05" w:rsidRPr="00AB4E8D" w:rsidSect="00AB4E8D">
      <w:headerReference w:type="default" r:id="rId7"/>
      <w:headerReference w:type="first" r:id="rId8"/>
      <w:type w:val="continuous"/>
      <w:pgSz w:w="11900" w:h="16840"/>
      <w:pgMar w:top="1388" w:right="1701" w:bottom="2835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B05" w:rsidRDefault="00B71B05" w:rsidP="0023466F">
      <w:r>
        <w:separator/>
      </w:r>
    </w:p>
  </w:endnote>
  <w:endnote w:type="continuationSeparator" w:id="0">
    <w:p w:rsidR="00B71B05" w:rsidRDefault="00B71B05" w:rsidP="0023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B05" w:rsidRDefault="00B71B05" w:rsidP="0023466F">
      <w:r>
        <w:separator/>
      </w:r>
    </w:p>
  </w:footnote>
  <w:footnote w:type="continuationSeparator" w:id="0">
    <w:p w:rsidR="00B71B05" w:rsidRDefault="00B71B05" w:rsidP="002346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B05" w:rsidRDefault="00B71B05">
    <w:pPr>
      <w:pStyle w:val="Header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7" o:spid="_x0000_s2049" type="#_x0000_t75" style="position:absolute;margin-left:36pt;margin-top:750.05pt;width:531.95pt;height:60.8pt;z-index:251660288;visibility:visible;mso-position-horizontal-relative:page;mso-position-vertical-relative:page" wrapcoords="-30 0 -30 21333 21600 21333 21600 0 -30 0">
          <v:imagedata r:id="rId1" o:title=""/>
          <w10:wrap type="through"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B05" w:rsidRDefault="00B71B05">
    <w:pPr>
      <w:pStyle w:val="Header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8" o:spid="_x0000_s2050" type="#_x0000_t75" style="position:absolute;margin-left:47.7pt;margin-top:33.4pt;width:533.1pt;height:131.65pt;z-index:251662336;visibility:visible;mso-position-horizontal-relative:page;mso-position-vertical-relative:page" wrapcoords="-30 0 -30 21477 21600 21477 21600 0 -30 0">
          <v:imagedata r:id="rId1" o:title=""/>
          <w10:wrap type="through" anchorx="page" anchory="page"/>
        </v:shape>
      </w:pict>
    </w:r>
    <w:r>
      <w:rPr>
        <w:noProof/>
        <w:lang w:val="cs-CZ" w:eastAsia="cs-CZ"/>
      </w:rPr>
      <w:pict>
        <v:shape id="Picture 79" o:spid="_x0000_s2051" type="#_x0000_t75" style="position:absolute;margin-left:33.75pt;margin-top:712.25pt;width:532.95pt;height:97.85pt;z-index:251663360;visibility:visible;mso-position-horizontal-relative:page;mso-position-vertical-relative:page" wrapcoords="-30 0 -30 21434 21600 21434 21600 0 -30 0">
          <v:imagedata r:id="rId2" o:title=""/>
          <w10:wrap type="through"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penInPublishingView" w:val="0"/>
  </w:docVars>
  <w:rsids>
    <w:rsidRoot w:val="000B7433"/>
    <w:rsid w:val="000B6FDE"/>
    <w:rsid w:val="000B7433"/>
    <w:rsid w:val="00175D95"/>
    <w:rsid w:val="001867F3"/>
    <w:rsid w:val="001C7D0C"/>
    <w:rsid w:val="001C7DE4"/>
    <w:rsid w:val="002064D5"/>
    <w:rsid w:val="0023466F"/>
    <w:rsid w:val="002578A2"/>
    <w:rsid w:val="0027245A"/>
    <w:rsid w:val="002F182F"/>
    <w:rsid w:val="003524C7"/>
    <w:rsid w:val="00374986"/>
    <w:rsid w:val="003E7026"/>
    <w:rsid w:val="004123A7"/>
    <w:rsid w:val="0043782B"/>
    <w:rsid w:val="00447A5F"/>
    <w:rsid w:val="00457C43"/>
    <w:rsid w:val="00484B74"/>
    <w:rsid w:val="00665EBE"/>
    <w:rsid w:val="0067673D"/>
    <w:rsid w:val="00757ECA"/>
    <w:rsid w:val="008451D1"/>
    <w:rsid w:val="00895715"/>
    <w:rsid w:val="008C0615"/>
    <w:rsid w:val="008C2309"/>
    <w:rsid w:val="009246FE"/>
    <w:rsid w:val="00965395"/>
    <w:rsid w:val="009A6DEB"/>
    <w:rsid w:val="00AB4E8D"/>
    <w:rsid w:val="00B30925"/>
    <w:rsid w:val="00B71B05"/>
    <w:rsid w:val="00B74773"/>
    <w:rsid w:val="00BC6BBD"/>
    <w:rsid w:val="00E6421C"/>
    <w:rsid w:val="00E8703F"/>
    <w:rsid w:val="00FB1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6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346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3466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346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3466F"/>
    <w:rPr>
      <w:rFonts w:cs="Times New Roman"/>
    </w:rPr>
  </w:style>
  <w:style w:type="character" w:styleId="PageNumber">
    <w:name w:val="page number"/>
    <w:basedOn w:val="DefaultParagraphFont"/>
    <w:uiPriority w:val="99"/>
    <w:semiHidden/>
    <w:rsid w:val="0023466F"/>
    <w:rPr>
      <w:rFonts w:cs="Times New Roman"/>
    </w:rPr>
  </w:style>
  <w:style w:type="character" w:customStyle="1" w:styleId="apple-converted-space">
    <w:name w:val="apple-converted-space"/>
    <w:uiPriority w:val="99"/>
    <w:rsid w:val="0023466F"/>
  </w:style>
  <w:style w:type="paragraph" w:styleId="NormalWeb">
    <w:name w:val="Normal (Web)"/>
    <w:basedOn w:val="Normal"/>
    <w:uiPriority w:val="99"/>
    <w:rsid w:val="002346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23466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30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0925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B3092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309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30925"/>
    <w:rPr>
      <w:rFonts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0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09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57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q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~1.BU~\AppData\Local\Temp\%23%20PQ_CS_BAREVNY%20%23%20Online%20editace%2091745222965660721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# PQ_CS_BAREVNY # Online editace 9174522296566072114</Template>
  <TotalTime>2</TotalTime>
  <Pages>3</Pages>
  <Words>1173</Words>
  <Characters>6921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Pražské Quadriennale 2015 propojí hudbu, počasí a politiku; připraví novou mapu pro centrum metropole</dc:title>
  <dc:subject/>
  <dc:creator>michaela.buriankova</dc:creator>
  <cp:keywords/>
  <dc:description/>
  <cp:lastModifiedBy>Kucerova</cp:lastModifiedBy>
  <cp:revision>2</cp:revision>
  <cp:lastPrinted>2013-09-25T12:54:00Z</cp:lastPrinted>
  <dcterms:created xsi:type="dcterms:W3CDTF">2013-09-27T07:27:00Z</dcterms:created>
  <dcterms:modified xsi:type="dcterms:W3CDTF">2013-09-27T07:27:00Z</dcterms:modified>
</cp:coreProperties>
</file>