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1" w:rsidRPr="00A63F81" w:rsidRDefault="00A63F81" w:rsidP="00A63F81">
      <w:pPr>
        <w:spacing w:before="120"/>
        <w:rPr>
          <w:rFonts w:asciiTheme="minorHAnsi" w:hAnsiTheme="minorHAnsi"/>
          <w:b/>
          <w:bCs/>
          <w:color w:val="1F497D" w:themeColor="text2"/>
          <w:sz w:val="22"/>
          <w:szCs w:val="22"/>
          <w:lang w:val="cs-CZ"/>
        </w:rPr>
      </w:pPr>
      <w:r w:rsidRPr="00A63F81">
        <w:rPr>
          <w:rFonts w:asciiTheme="minorHAnsi" w:hAnsiTheme="minorHAnsi"/>
          <w:b/>
          <w:bCs/>
          <w:color w:val="1F497D" w:themeColor="text2"/>
          <w:sz w:val="22"/>
          <w:szCs w:val="22"/>
          <w:lang w:val="cs-CZ"/>
        </w:rPr>
        <w:t xml:space="preserve">Konference "Šlechtické poklady". Dějiny a osudy </w:t>
      </w:r>
      <w:r w:rsidRPr="00A63F81">
        <w:rPr>
          <w:rFonts w:asciiTheme="minorHAnsi" w:hAnsiTheme="minorHAnsi" w:cs="Arial-ItalicMT"/>
          <w:b/>
          <w:iCs/>
          <w:color w:val="1F497D" w:themeColor="text2"/>
          <w:sz w:val="22"/>
          <w:szCs w:val="22"/>
          <w:lang w:val="cs-CZ"/>
        </w:rPr>
        <w:t>zámeckých sbírek v Sasku a Čechách</w:t>
      </w:r>
    </w:p>
    <w:p w:rsidR="00F905AA" w:rsidRPr="00A63F81" w:rsidRDefault="00F905AA">
      <w:pPr>
        <w:rPr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b/>
          <w:color w:val="1F497D" w:themeColor="text2"/>
          <w:sz w:val="22"/>
          <w:szCs w:val="22"/>
          <w:lang w:val="cs-CZ"/>
        </w:rPr>
      </w:pPr>
      <w:r w:rsidRPr="00A63F81">
        <w:rPr>
          <w:rFonts w:asciiTheme="minorHAnsi" w:hAnsiTheme="minorHAnsi"/>
          <w:color w:val="1F497D" w:themeColor="text2"/>
          <w:sz w:val="22"/>
          <w:szCs w:val="22"/>
          <w:lang w:val="cs-CZ"/>
        </w:rPr>
        <w:t>20. – 22. října 2016, zámek Děčín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line="276" w:lineRule="auto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V minulých staletích shromáždili majitelé děčínského zámku rozsáhlou sbírku uměleckých předmětů. Postupný nárůst sběratelských aktivit zaznamenáváme ve druhé polovině 17. a v 18. století. Největší rozkvět zámeckých sbírek je spojen se jménem Jana Josefa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Thuna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, který patřil ve své době k nejbohatším aristokratům.  Jeho nástupci věnovali hlavní pozornost především knihovně, která se stala jednou z největších v Čechách. Další osudy děčínských sbírek poznamenala historie 20. století.  Rodina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Thunů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 prodala zámek v roce 1932 československému státu, který jej nadále využíval jako kasárna. Do roku 1991 se zde vystřídaly tři armády - československá, německá a sovětská. Vzácné sbírky byly ze zámku odvezeny, rozptýleny a částečně ztraceny. Teprve po Sametové revoluci získává zámek díky postupnému navracení původních předmětů zpět svou identitu.</w:t>
      </w:r>
    </w:p>
    <w:p w:rsidR="00A63F81" w:rsidRPr="00A63F81" w:rsidRDefault="00A63F81" w:rsidP="00A63F81">
      <w:pPr>
        <w:spacing w:before="120" w:line="276" w:lineRule="auto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Děčín slouží jako příklad komplikovaných osudů šlechtických sbírek v průběhu staletí. Také sbírky zámku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Weesenstein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, které vznikaly v průběhu několika staletí, mají svou zajímavou historii. Mezinárodní konference se bude věnovat vývoji uměleckých sbírek na zámcích v Sasku a v Čechách: jejich vzniku, zaměření, osobnostem sběratelů, následkům války i poválečné politiky a vztahu ke kulturnímu dědictví po roce 1989. Přeshraniční srovnání shod i odlišností ve vztahu k uměleckému a kulturnímu odkazu v Sasku a v Čechách jistě podnítí řadu zajímavých diskusí. </w:t>
      </w:r>
    </w:p>
    <w:p w:rsidR="00A63F81" w:rsidRPr="00A63F81" w:rsidRDefault="00A63F81" w:rsidP="00A63F81">
      <w:pPr>
        <w:spacing w:before="120" w:line="276" w:lineRule="auto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Na závěr konference se koná exkurze do zámku Konopiště a do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Lobkowiczkého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 paláce v Praze</w:t>
      </w:r>
      <w:r w:rsidRPr="00A63F81">
        <w:rPr>
          <w:rFonts w:asciiTheme="minorHAnsi" w:eastAsia="Calibri" w:hAnsiTheme="minorHAnsi"/>
          <w:sz w:val="22"/>
          <w:szCs w:val="22"/>
          <w:lang w:val="cs-CZ"/>
        </w:rPr>
        <w:t>.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b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sz w:val="22"/>
          <w:szCs w:val="22"/>
          <w:lang w:val="cs-CZ"/>
        </w:rPr>
        <w:t>Program</w:t>
      </w:r>
    </w:p>
    <w:p w:rsidR="00CA02F2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čtvrtek: 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CA02F2">
        <w:rPr>
          <w:rFonts w:asciiTheme="minorHAnsi" w:eastAsia="Calibri" w:hAnsiTheme="minorHAnsi" w:cs="Calibri"/>
          <w:sz w:val="22"/>
          <w:szCs w:val="22"/>
          <w:lang w:val="cs-CZ"/>
        </w:rPr>
        <w:t>12:00 zahájení prezence</w:t>
      </w:r>
    </w:p>
    <w:p w:rsidR="00A63F81" w:rsidRPr="00A63F81" w:rsidRDefault="00CA02F2" w:rsidP="00CA02F2">
      <w:pPr>
        <w:spacing w:before="120"/>
        <w:ind w:left="720" w:firstLine="720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13.0</w:t>
      </w:r>
      <w:r w:rsidR="00A63F81" w:rsidRPr="00A63F81">
        <w:rPr>
          <w:rFonts w:asciiTheme="minorHAnsi" w:eastAsia="Calibri" w:hAnsiTheme="minorHAnsi" w:cs="Calibri"/>
          <w:sz w:val="22"/>
          <w:szCs w:val="22"/>
          <w:lang w:val="cs-CZ"/>
        </w:rPr>
        <w:t>0 –16.00 úvod, přednášky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16.00–16.30 přestávka na kávu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16.30–18.30 přednášky</w:t>
      </w:r>
    </w:p>
    <w:p w:rsidR="00A63F81" w:rsidRPr="00A63F81" w:rsidRDefault="00A63F81" w:rsidP="00A63F81">
      <w:pPr>
        <w:spacing w:before="120"/>
        <w:ind w:left="709" w:firstLine="709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společenský večer</w:t>
      </w:r>
      <w:bookmarkStart w:id="0" w:name="_GoBack"/>
      <w:bookmarkEnd w:id="0"/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pátek: 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 xml:space="preserve">9.00 –10.45 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10.45 –11.15 přestávka na kávu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11.15 –13.00 přednášky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13.00 –14.30 oběd a procházka (zámek zvenčí a Růžová zahrada)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 xml:space="preserve">14.30 –16.15 přednášky 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16.15 –16.45 přestávka na kávu</w:t>
      </w:r>
    </w:p>
    <w:p w:rsidR="00A63F81" w:rsidRPr="00A63F81" w:rsidRDefault="00A63F81" w:rsidP="00A63F81">
      <w:pPr>
        <w:spacing w:before="120"/>
        <w:rPr>
          <w:rFonts w:eastAsia="Calibri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lastRenderedPageBreak/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16.45 –18.30 přednášky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ab/>
        <w:t>večeře a večerní prohlídka zámku</w:t>
      </w:r>
    </w:p>
    <w:p w:rsidR="00A63F81" w:rsidRPr="00A63F81" w:rsidRDefault="00A63F81">
      <w:pPr>
        <w:rPr>
          <w:lang w:val="cs-CZ"/>
        </w:rPr>
      </w:pPr>
    </w:p>
    <w:p w:rsidR="00A63F81" w:rsidRPr="00A63F81" w:rsidRDefault="00A63F81">
      <w:pPr>
        <w:rPr>
          <w:lang w:val="cs-CZ"/>
        </w:rPr>
      </w:pPr>
      <w:r w:rsidRPr="00A63F81">
        <w:rPr>
          <w:lang w:val="cs-CZ"/>
        </w:rPr>
        <w:t xml:space="preserve">sobota: </w:t>
      </w:r>
      <w:r w:rsidRPr="00A63F81">
        <w:rPr>
          <w:lang w:val="cs-CZ"/>
        </w:rPr>
        <w:tab/>
        <w:t xml:space="preserve">8:30 – 19:00 odborná exkurze na zámek Konopiště a do </w:t>
      </w:r>
      <w:proofErr w:type="spellStart"/>
      <w:r w:rsidRPr="00A63F81">
        <w:rPr>
          <w:lang w:val="cs-CZ"/>
        </w:rPr>
        <w:t>Lobkowiczkého</w:t>
      </w:r>
      <w:proofErr w:type="spellEnd"/>
      <w:r w:rsidRPr="00A63F81">
        <w:rPr>
          <w:lang w:val="cs-CZ"/>
        </w:rPr>
        <w:t xml:space="preserve"> paláce</w:t>
      </w:r>
    </w:p>
    <w:p w:rsidR="00A63F81" w:rsidRPr="00A63F81" w:rsidRDefault="00A63F81">
      <w:pPr>
        <w:rPr>
          <w:lang w:val="cs-CZ"/>
        </w:rPr>
      </w:pPr>
    </w:p>
    <w:p w:rsidR="00A63F81" w:rsidRPr="00A63F81" w:rsidRDefault="00A63F81">
      <w:pPr>
        <w:rPr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u w:val="single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u w:val="single"/>
          <w:lang w:val="cs-CZ"/>
        </w:rPr>
        <w:t>čtvrtek, 20. října 2016</w:t>
      </w:r>
    </w:p>
    <w:p w:rsidR="00A63F81" w:rsidRPr="00A63F81" w:rsidRDefault="00CA02F2" w:rsidP="00A63F81">
      <w:pPr>
        <w:spacing w:before="120"/>
        <w:rPr>
          <w:rFonts w:asciiTheme="minorHAnsi" w:eastAsia="Calibri" w:hAnsiTheme="minorHAnsi" w:cs="Calibri"/>
          <w:b/>
          <w:i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13.0</w:t>
      </w:r>
      <w:r w:rsidR="00A63F81"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0 Úvod</w:t>
      </w:r>
      <w:r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 xml:space="preserve"> a představení projektu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Dr. Christian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Striefler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(ředitel Státní zámky, hrady a zahrady Saska)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Mgr. Marie Blažková (primátorka města Děčína)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Dr. Andrea Dietrich (Státní zámky, hrady a zahrady Saska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, zámek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Weesenstein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)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Ing. Iveta Krupičková (zámek 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Děčín)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  <w:t xml:space="preserve">14.00 Blok 1: Šlechtic jako sběratel. Vývoj šlechtických sbírek do 2. světové války (moderuje Dr. André </w:t>
      </w:r>
      <w:proofErr w:type="spellStart"/>
      <w:r w:rsidRPr="00A63F81"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  <w:t>Thieme</w:t>
      </w:r>
      <w:proofErr w:type="spellEnd"/>
      <w:r w:rsidRPr="00A63F81"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  <w:t xml:space="preserve"> (</w:t>
      </w: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Státní zámky, hrady a zahrady Saska</w:t>
      </w:r>
      <w:r w:rsidRPr="00A63F81"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  <w:t>, referát muzea)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Prof. PhDr. Lubomír Slavíček, CSc. (</w:t>
      </w:r>
      <w:r w:rsidRPr="00A63F81">
        <w:rPr>
          <w:rFonts w:asciiTheme="minorHAnsi" w:hAnsiTheme="minorHAnsi"/>
          <w:bCs/>
          <w:sz w:val="22"/>
          <w:szCs w:val="22"/>
          <w:lang w:val="cs-CZ"/>
        </w:rPr>
        <w:t>Masarykova univerzita Brno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): Šlechtické sbírky v Čechách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Dr.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Marius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Winzeler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(Národní galerie v Praze): Šlechtické sbírky v Sasku </w:t>
      </w:r>
    </w:p>
    <w:p w:rsidR="00A63F81" w:rsidRPr="00A63F81" w:rsidRDefault="00A63F81" w:rsidP="00A63F81">
      <w:pPr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PD Dr. 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Hannelore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Putz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(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Ludwig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-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Maximilians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-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Universität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München</w:t>
      </w:r>
      <w:proofErr w:type="spellEnd"/>
      <w:r w:rsidRPr="00A63F8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): Potěšení z umění a potřeba reprezentace</w:t>
      </w:r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– královské sbírky v 19. století na příkladu Bavorska a Saska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  <w:t>16.00 – 16.30 Přestávka na kávu</w:t>
      </w:r>
    </w:p>
    <w:p w:rsidR="00A63F81" w:rsidRPr="00A63F81" w:rsidRDefault="00A63F81" w:rsidP="00A63F81">
      <w:pPr>
        <w:spacing w:before="120" w:after="120"/>
        <w:rPr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Mgr. Kateřina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Cichrová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(Národní památkový ústav, územní památková správa v Českých Budějovicích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): Život ve sbírkách a se sbírkami na zámku Hluboká</w:t>
      </w:r>
    </w:p>
    <w:p w:rsidR="00A63F81" w:rsidRPr="00A63F81" w:rsidRDefault="00A63F81" w:rsidP="00A63F81">
      <w:pPr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Margitta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Hensel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(Státní zámky hrady a zahrady Sasko, zámek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Moritzburg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): Obrazové sbírky na zámcích Augusta Silného a jejich osudy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Mgr. Robert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Mečkovský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, PhDr. (</w:t>
      </w:r>
      <w:r w:rsidRPr="00A63F81">
        <w:rPr>
          <w:rFonts w:asciiTheme="minorHAnsi" w:hAnsiTheme="minorHAnsi"/>
          <w:bCs/>
          <w:sz w:val="22"/>
          <w:szCs w:val="22"/>
          <w:lang w:val="cs-CZ"/>
        </w:rPr>
        <w:t>Masarykova univerzita Brno)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: Rozprodej šlechtických sbírek v zrcadle aukčních katalogů meziválečného Československa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b/>
          <w:i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b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18.30 Společenský večer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u w:val="single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u w:val="single"/>
          <w:lang w:val="cs-CZ"/>
        </w:rPr>
        <w:t>pátek, 21. října 2016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b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9. 00 Blok 2: Sbírky ve 2. světové válce  a  jejich ochrana   (moderuje: Dr. Andrea Dietrich)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Dr.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Irina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Alter (Univerzita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Bamberg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): Ukořistěné umělecké poklady</w:t>
      </w:r>
      <w:r w:rsidRPr="00A63F81">
        <w:rPr>
          <w:rFonts w:asciiTheme="minorHAnsi" w:hAnsiTheme="minorHAnsi"/>
          <w:sz w:val="22"/>
          <w:szCs w:val="22"/>
          <w:lang w:val="cs-CZ"/>
        </w:rPr>
        <w:t xml:space="preserve">.  Teorie a praxe sovětské konfiskační komise </w:t>
      </w:r>
    </w:p>
    <w:p w:rsidR="00A63F81" w:rsidRPr="00A63F81" w:rsidRDefault="00A63F81" w:rsidP="00A63F81">
      <w:pPr>
        <w:pStyle w:val="Prosttext"/>
        <w:spacing w:before="120"/>
        <w:rPr>
          <w:rFonts w:asciiTheme="minorHAnsi" w:eastAsia="Calibri" w:hAnsiTheme="minorHAnsi" w:cs="Calibri"/>
          <w:szCs w:val="22"/>
          <w:lang w:val="cs-CZ"/>
        </w:rPr>
      </w:pPr>
      <w:r w:rsidRPr="00A63F81">
        <w:rPr>
          <w:rFonts w:asciiTheme="minorHAnsi" w:hAnsiTheme="minorHAnsi"/>
          <w:szCs w:val="22"/>
          <w:lang w:val="cs-CZ"/>
        </w:rPr>
        <w:t xml:space="preserve">František </w:t>
      </w:r>
      <w:proofErr w:type="spellStart"/>
      <w:r w:rsidRPr="00A63F81">
        <w:rPr>
          <w:rFonts w:asciiTheme="minorHAnsi" w:hAnsiTheme="minorHAnsi"/>
          <w:color w:val="000000" w:themeColor="text1"/>
          <w:szCs w:val="22"/>
          <w:lang w:val="cs-CZ"/>
        </w:rPr>
        <w:t>Strachwitz</w:t>
      </w:r>
      <w:proofErr w:type="spellEnd"/>
      <w:r w:rsidRPr="00A63F81">
        <w:rPr>
          <w:rFonts w:asciiTheme="minorHAnsi" w:hAnsiTheme="minorHAnsi"/>
          <w:color w:val="000000" w:themeColor="text1"/>
          <w:szCs w:val="22"/>
          <w:lang w:val="cs-CZ"/>
        </w:rPr>
        <w:t xml:space="preserve"> (</w:t>
      </w:r>
      <w:proofErr w:type="spellStart"/>
      <w:r w:rsidRPr="00A63F81">
        <w:rPr>
          <w:rFonts w:asciiTheme="minorHAnsi" w:hAnsiTheme="minorHAnsi" w:cs="Arial"/>
          <w:color w:val="000000" w:themeColor="text1"/>
          <w:szCs w:val="22"/>
          <w:lang w:val="cs-CZ"/>
        </w:rPr>
        <w:t>Zdounky</w:t>
      </w:r>
      <w:proofErr w:type="spellEnd"/>
      <w:r w:rsidRPr="00A63F81">
        <w:rPr>
          <w:rFonts w:asciiTheme="minorHAnsi" w:hAnsiTheme="minorHAnsi" w:cs="Arial"/>
          <w:color w:val="000000" w:themeColor="text1"/>
          <w:szCs w:val="22"/>
          <w:lang w:val="cs-CZ"/>
        </w:rPr>
        <w:t>)</w:t>
      </w:r>
      <w:r w:rsidRPr="00A63F81">
        <w:rPr>
          <w:rFonts w:asciiTheme="minorHAnsi" w:hAnsiTheme="minorHAnsi"/>
          <w:color w:val="000000" w:themeColor="text1"/>
          <w:szCs w:val="22"/>
          <w:lang w:val="cs-CZ"/>
        </w:rPr>
        <w:t>: Prohlášení české šlechty</w:t>
      </w:r>
      <w:r w:rsidRPr="00A63F81">
        <w:rPr>
          <w:rFonts w:asciiTheme="minorHAnsi" w:hAnsiTheme="minorHAnsi"/>
          <w:szCs w:val="22"/>
          <w:lang w:val="cs-CZ"/>
        </w:rPr>
        <w:t xml:space="preserve"> 1938/39. Nucená správa na českých zámcích během 2. světové války</w:t>
      </w:r>
      <w:r w:rsidRPr="00A63F81">
        <w:rPr>
          <w:rFonts w:asciiTheme="minorHAnsi" w:eastAsia="Calibri" w:hAnsiTheme="minorHAnsi" w:cs="Calibri"/>
          <w:szCs w:val="22"/>
          <w:lang w:val="cs-CZ"/>
        </w:rPr>
        <w:t xml:space="preserve"> 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lastRenderedPageBreak/>
        <w:t xml:space="preserve">Alexander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Hänel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(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Státní zámky hrady a zahrady Sasko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, zámek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Weesenstein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):  V bezpečí před bombami? Saské zámky jako místa úkrytu uměleckých děl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  <w:t>10.45 – 11.15 Přestávka na kávu</w:t>
      </w:r>
    </w:p>
    <w:p w:rsidR="00A63F81" w:rsidRPr="00A63F81" w:rsidRDefault="00A63F81" w:rsidP="00A63F81">
      <w:pPr>
        <w:spacing w:before="120" w:after="120"/>
        <w:rPr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Dr.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Birgit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Finger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(Státní zámky hrady a zahrady Sasko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, zámek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Weesenstein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)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: Skrýš v údolí Mohelnice. Umělecké poklady v zámku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Weesenstein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během 2. světové války </w:t>
      </w:r>
    </w:p>
    <w:p w:rsidR="00A63F81" w:rsidRPr="00A63F81" w:rsidRDefault="00A63F81" w:rsidP="00A63F81">
      <w:pPr>
        <w:spacing w:before="120" w:after="12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Dr. Elena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Kostioukovitch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(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Miláno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): Poručík</w:t>
      </w:r>
      <w:r w:rsidRPr="00A63F81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Leonid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Rabinovič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 xml:space="preserve"> a jeho pátrání po pokladech drážďanské galerie v květnu 1945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Mgr. Kristina Uhlíková, 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Ph.D. (Ústav dějin umění České akademie věd): Národní kulturní komise a památky konfiskované v Československu v letech 1945 - 1951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  <w:t xml:space="preserve">13.00 – 14.30 Polední přestávka </w:t>
      </w: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(oběd a procházka - zámek zvenčí a Růžová zahrada)</w:t>
      </w:r>
    </w:p>
    <w:p w:rsidR="00A63F81" w:rsidRPr="00A63F81" w:rsidRDefault="00A63F81" w:rsidP="00A63F81">
      <w:pPr>
        <w:spacing w:before="120"/>
        <w:rPr>
          <w:rFonts w:asciiTheme="minorHAnsi" w:hAnsiTheme="minorHAnsi"/>
          <w:i/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b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 xml:space="preserve">14. 30 Blok 3: Sbírky od konce 2. světové války do současnosti (moderuje: </w:t>
      </w:r>
      <w:r w:rsidRPr="00A63F81">
        <w:rPr>
          <w:rFonts w:asciiTheme="minorHAnsi" w:eastAsia="Calibri" w:hAnsiTheme="minorHAnsi" w:cs="Calibri"/>
          <w:b/>
          <w:sz w:val="22"/>
          <w:szCs w:val="22"/>
          <w:lang w:val="cs-CZ"/>
        </w:rPr>
        <w:t>Ing.</w:t>
      </w: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 xml:space="preserve"> </w:t>
      </w:r>
      <w:r w:rsidRPr="00A63F81">
        <w:rPr>
          <w:rFonts w:asciiTheme="minorHAnsi" w:eastAsia="Calibri" w:hAnsiTheme="minorHAnsi" w:cs="Calibri"/>
          <w:b/>
          <w:sz w:val="22"/>
          <w:szCs w:val="22"/>
          <w:lang w:val="cs-CZ"/>
        </w:rPr>
        <w:t>Iveta Krupičková)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Mgr. František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Šuman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(zámek Děčín): Sbírky rodu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Thun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-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Hohenstein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na děčínském zámku: minulost, přítomnost, budoucnost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Jana Kocourek </w:t>
      </w: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(Saská zemská knihovna – státní a univerzitní knihovna Drážďany): Vyvlastnění zámků</w:t>
      </w:r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a hledání původu věcí – Pátrání po saských šlechtických knihovnách v SLUB </w:t>
      </w:r>
      <w:proofErr w:type="spellStart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Dresden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</w:t>
      </w:r>
    </w:p>
    <w:p w:rsidR="00A63F81" w:rsidRPr="00A63F81" w:rsidRDefault="00A63F81" w:rsidP="00A63F81">
      <w:pPr>
        <w:spacing w:before="120" w:after="120"/>
        <w:rPr>
          <w:rFonts w:asciiTheme="minorHAnsi" w:hAnsiTheme="minorHAnsi"/>
          <w:color w:val="000000" w:themeColor="text1"/>
          <w:lang w:val="cs-CZ"/>
        </w:rPr>
      </w:pP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Christine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Kelm</w:t>
      </w:r>
      <w:proofErr w:type="spellEnd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 (Zemský úřad pro památkovou péči Sasko): Vyvlastnění zámků</w:t>
      </w:r>
      <w:r w:rsidRPr="00A63F81">
        <w:rPr>
          <w:rFonts w:asciiTheme="minorHAnsi" w:hAnsiTheme="minorHAnsi"/>
          <w:color w:val="000000" w:themeColor="text1"/>
          <w:lang w:val="cs-CZ"/>
        </w:rPr>
        <w:t xml:space="preserve"> v zrcadle památkové péče 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i/>
          <w:sz w:val="22"/>
          <w:szCs w:val="22"/>
          <w:lang w:val="cs-CZ"/>
        </w:rPr>
        <w:t>16.15 – 16.45 Přestávka na kávu</w:t>
      </w:r>
    </w:p>
    <w:p w:rsidR="00A63F81" w:rsidRPr="00A63F81" w:rsidRDefault="00A63F81" w:rsidP="00A63F81">
      <w:pPr>
        <w:spacing w:before="120" w:after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pStyle w:val="Normlnweb"/>
        <w:spacing w:before="120"/>
        <w:rPr>
          <w:rFonts w:asciiTheme="minorHAnsi" w:eastAsia="Calibri" w:hAnsiTheme="minorHAnsi" w:cs="Calibri"/>
          <w:i/>
          <w:color w:val="000000" w:themeColor="text1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Prof. Gilbert </w:t>
      </w:r>
      <w:proofErr w:type="spellStart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>Lupfer</w:t>
      </w:r>
      <w:proofErr w:type="spellEnd"/>
      <w:r w:rsidRPr="00A63F81">
        <w:rPr>
          <w:rFonts w:asciiTheme="minorHAnsi" w:eastAsia="Calibri" w:hAnsiTheme="minorHAnsi" w:cs="Calibri"/>
          <w:color w:val="000000" w:themeColor="text1"/>
          <w:sz w:val="22"/>
          <w:szCs w:val="22"/>
          <w:lang w:val="cs-CZ"/>
        </w:rPr>
        <w:t xml:space="preserve"> (Státní umělecké sbírky Drážďany): Vyvlastnění zámků, bádání po původu, restituce - z pohledu jednoho muzea </w:t>
      </w:r>
    </w:p>
    <w:p w:rsidR="00A63F81" w:rsidRPr="00A63F81" w:rsidRDefault="00A63F81" w:rsidP="00A63F81">
      <w:pPr>
        <w:spacing w:before="120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proofErr w:type="spellStart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Marion</w:t>
      </w:r>
      <w:proofErr w:type="spellEnd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v. </w:t>
      </w:r>
      <w:proofErr w:type="spellStart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Sahr</w:t>
      </w:r>
      <w:proofErr w:type="spellEnd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-</w:t>
      </w:r>
      <w:proofErr w:type="spellStart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Schönberg</w:t>
      </w:r>
      <w:proofErr w:type="spellEnd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(</w:t>
      </w:r>
      <w:proofErr w:type="spellStart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>Panitz</w:t>
      </w:r>
      <w:proofErr w:type="spellEnd"/>
      <w:r w:rsidRPr="00A63F81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): Osudy uměleckých předmětů z majetku šlechty po roce 1990 – prodej, navrácení a muzeální prezentace  </w:t>
      </w:r>
    </w:p>
    <w:p w:rsidR="00A63F81" w:rsidRPr="00A63F81" w:rsidRDefault="00A63F81" w:rsidP="00A63F81">
      <w:pPr>
        <w:pStyle w:val="Normlnweb"/>
        <w:spacing w:before="120"/>
        <w:rPr>
          <w:rFonts w:asciiTheme="minorHAnsi" w:hAnsiTheme="minorHAnsi" w:cs="Tahoma"/>
          <w:color w:val="000000"/>
          <w:sz w:val="22"/>
          <w:szCs w:val="22"/>
          <w:lang w:val="cs-CZ"/>
        </w:rPr>
      </w:pPr>
      <w:r w:rsidRPr="00A63F81">
        <w:rPr>
          <w:rFonts w:asciiTheme="minorHAnsi" w:hAnsiTheme="minorHAnsi" w:cs="Tahoma"/>
          <w:color w:val="000000"/>
          <w:sz w:val="22"/>
          <w:szCs w:val="22"/>
          <w:lang w:val="cs-CZ"/>
        </w:rPr>
        <w:t>JUDr. Miroslav Popelář (zástupce rodiny Lobkowiczů): Restituce šlechtických sbírek v České republice na příkladu rodiny Lobkowiczů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b/>
          <w:i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b/>
          <w:i/>
          <w:sz w:val="22"/>
          <w:szCs w:val="22"/>
          <w:lang w:val="cs-CZ"/>
        </w:rPr>
        <w:t>18.30 Večeře v zámecké restauraci a večerní prohlídky zámku Děčín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Zámkem Vás provedou ředitelka zámku Ing. Iveta Krupičková a kurátor mobiliárních fondů Mgr. František </w:t>
      </w:r>
      <w:proofErr w:type="spellStart"/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>Šuman</w:t>
      </w:r>
      <w:proofErr w:type="spellEnd"/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u w:val="single"/>
          <w:lang w:val="cs-CZ"/>
        </w:rPr>
      </w:pP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sz w:val="22"/>
          <w:szCs w:val="22"/>
          <w:u w:val="single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u w:val="single"/>
          <w:lang w:val="cs-CZ"/>
        </w:rPr>
        <w:t>sobota 22. října 2016</w:t>
      </w:r>
    </w:p>
    <w:p w:rsidR="00A63F81" w:rsidRPr="00A63F81" w:rsidRDefault="00A63F81" w:rsidP="00A63F81">
      <w:pPr>
        <w:spacing w:before="120"/>
        <w:rPr>
          <w:rFonts w:asciiTheme="minorHAnsi" w:eastAsia="Calibri" w:hAnsiTheme="minorHAnsi" w:cs="Calibri"/>
          <w:color w:val="000000"/>
          <w:sz w:val="22"/>
          <w:szCs w:val="22"/>
          <w:lang w:val="cs-CZ"/>
        </w:rPr>
      </w:pPr>
      <w:r w:rsidRPr="00A63F81">
        <w:rPr>
          <w:rFonts w:asciiTheme="minorHAnsi" w:eastAsia="Calibri" w:hAnsiTheme="minorHAnsi" w:cs="Calibri"/>
          <w:sz w:val="22"/>
          <w:szCs w:val="22"/>
          <w:lang w:val="cs-CZ"/>
        </w:rPr>
        <w:t xml:space="preserve">Exkurze na zámek Konopiště a do </w:t>
      </w:r>
      <w:proofErr w:type="spellStart"/>
      <w:r w:rsidRPr="00A63F81">
        <w:rPr>
          <w:rFonts w:asciiTheme="minorHAnsi" w:eastAsia="Calibri" w:hAnsiTheme="minorHAnsi" w:cs="Calibri"/>
          <w:color w:val="000000"/>
          <w:sz w:val="22"/>
          <w:szCs w:val="22"/>
          <w:lang w:val="cs-CZ"/>
        </w:rPr>
        <w:t>Lobkowiczkého</w:t>
      </w:r>
      <w:proofErr w:type="spellEnd"/>
      <w:r w:rsidRPr="00A63F81">
        <w:rPr>
          <w:rFonts w:asciiTheme="minorHAnsi" w:eastAsia="Calibri" w:hAnsiTheme="minorHAnsi" w:cs="Calibri"/>
          <w:color w:val="000000"/>
          <w:sz w:val="22"/>
          <w:szCs w:val="22"/>
          <w:lang w:val="cs-CZ"/>
        </w:rPr>
        <w:t xml:space="preserve"> paláce v Praze</w:t>
      </w:r>
    </w:p>
    <w:p w:rsid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</w:p>
    <w:p w:rsidR="00271A99" w:rsidRDefault="00271A99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</w:p>
    <w:p w:rsidR="00271A99" w:rsidRPr="00A63F81" w:rsidRDefault="00271A99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</w:p>
    <w:p w:rsidR="00A63F81" w:rsidRP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>Kontakt a registrace:</w:t>
      </w:r>
    </w:p>
    <w:p w:rsidR="00A63F81" w:rsidRP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Zámek Děčín, </w:t>
      </w:r>
      <w:proofErr w:type="spellStart"/>
      <w:r w:rsidRPr="00A63F81">
        <w:rPr>
          <w:rFonts w:asciiTheme="minorHAnsi" w:hAnsiTheme="minorHAnsi"/>
          <w:sz w:val="22"/>
          <w:szCs w:val="22"/>
          <w:lang w:val="cs-CZ"/>
        </w:rPr>
        <w:t>p.o</w:t>
      </w:r>
      <w:proofErr w:type="spellEnd"/>
      <w:r w:rsidRPr="00A63F81">
        <w:rPr>
          <w:rFonts w:asciiTheme="minorHAnsi" w:hAnsiTheme="minorHAnsi"/>
          <w:sz w:val="22"/>
          <w:szCs w:val="22"/>
          <w:lang w:val="cs-CZ"/>
        </w:rPr>
        <w:t>.</w:t>
      </w:r>
      <w:r w:rsidRPr="00A63F81">
        <w:rPr>
          <w:rFonts w:asciiTheme="minorHAnsi" w:hAnsiTheme="minorHAnsi"/>
          <w:sz w:val="22"/>
          <w:szCs w:val="22"/>
          <w:lang w:val="cs-CZ"/>
        </w:rPr>
        <w:br/>
        <w:t>Michaela Dopitová</w:t>
      </w:r>
      <w:r w:rsidRPr="00A63F81">
        <w:rPr>
          <w:rFonts w:asciiTheme="minorHAnsi" w:hAnsiTheme="minorHAnsi"/>
          <w:sz w:val="22"/>
          <w:szCs w:val="22"/>
          <w:lang w:val="cs-CZ"/>
        </w:rPr>
        <w:br/>
        <w:t>Dlouhá jízda 1254</w:t>
      </w:r>
      <w:r w:rsidRPr="00A63F81">
        <w:rPr>
          <w:rFonts w:asciiTheme="minorHAnsi" w:hAnsiTheme="minorHAnsi"/>
          <w:sz w:val="22"/>
          <w:szCs w:val="22"/>
          <w:lang w:val="cs-CZ"/>
        </w:rPr>
        <w:br/>
        <w:t>405 02 Děčín</w:t>
      </w:r>
    </w:p>
    <w:p w:rsidR="00A63F81" w:rsidRP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E-mail: </w:t>
      </w:r>
      <w:hyperlink r:id="rId6" w:history="1">
        <w:r w:rsidRPr="00A63F81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konference@zamekdecin.cz</w:t>
        </w:r>
      </w:hyperlink>
    </w:p>
    <w:p w:rsidR="00A63F81" w:rsidRP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>Telefon: +420 777 468 792</w:t>
      </w:r>
    </w:p>
    <w:p w:rsidR="00A63F81" w:rsidRPr="00A63F81" w:rsidRDefault="00A63F81" w:rsidP="00A63F81">
      <w:pPr>
        <w:spacing w:before="160"/>
        <w:rPr>
          <w:rFonts w:asciiTheme="minorHAnsi" w:hAnsiTheme="minorHAnsi"/>
          <w:sz w:val="22"/>
          <w:szCs w:val="22"/>
          <w:lang w:val="cs-CZ"/>
        </w:rPr>
      </w:pPr>
      <w:r w:rsidRPr="00A63F81">
        <w:rPr>
          <w:rFonts w:asciiTheme="minorHAnsi" w:hAnsiTheme="minorHAnsi"/>
          <w:sz w:val="22"/>
          <w:szCs w:val="22"/>
          <w:lang w:val="cs-CZ"/>
        </w:rPr>
        <w:t xml:space="preserve">Pro přihlášení na konferenci prosím vyplňte závaznou přihlášku a zašlete ji </w:t>
      </w:r>
      <w:r w:rsidR="004510CF">
        <w:rPr>
          <w:rFonts w:asciiTheme="minorHAnsi" w:hAnsiTheme="minorHAnsi"/>
          <w:sz w:val="22"/>
          <w:szCs w:val="22"/>
          <w:lang w:val="cs-CZ"/>
        </w:rPr>
        <w:t xml:space="preserve">do </w:t>
      </w:r>
      <w:r w:rsidR="004510CF" w:rsidRPr="004510CF">
        <w:rPr>
          <w:rFonts w:asciiTheme="minorHAnsi" w:hAnsiTheme="minorHAnsi"/>
          <w:b/>
          <w:sz w:val="22"/>
          <w:szCs w:val="22"/>
          <w:lang w:val="cs-CZ"/>
        </w:rPr>
        <w:t>1. 10. 2016</w:t>
      </w:r>
      <w:r w:rsidR="004510CF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63F81">
        <w:rPr>
          <w:rFonts w:asciiTheme="minorHAnsi" w:hAnsiTheme="minorHAnsi"/>
          <w:sz w:val="22"/>
          <w:szCs w:val="22"/>
          <w:lang w:val="cs-CZ"/>
        </w:rPr>
        <w:t xml:space="preserve">e-mailem na </w:t>
      </w:r>
      <w:hyperlink r:id="rId7" w:history="1">
        <w:r w:rsidRPr="00A63F81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konference@zamekdecin.cz</w:t>
        </w:r>
      </w:hyperlink>
      <w:r w:rsidRPr="00A63F81">
        <w:rPr>
          <w:rFonts w:asciiTheme="minorHAnsi" w:hAnsiTheme="minorHAnsi"/>
          <w:sz w:val="22"/>
          <w:szCs w:val="22"/>
          <w:lang w:val="cs-CZ"/>
        </w:rPr>
        <w:t xml:space="preserve"> nebo poštou na výše uvedenou adresu.</w:t>
      </w:r>
    </w:p>
    <w:p w:rsidR="00A63F81" w:rsidRPr="00A63F81" w:rsidRDefault="00A63F81">
      <w:pPr>
        <w:rPr>
          <w:lang w:val="cs-CZ"/>
        </w:rPr>
      </w:pPr>
    </w:p>
    <w:sectPr w:rsidR="00A63F81" w:rsidRPr="00A63F81" w:rsidSect="00004FBC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4B" w:rsidRDefault="00C3604B" w:rsidP="00EA4890">
      <w:r>
        <w:separator/>
      </w:r>
    </w:p>
  </w:endnote>
  <w:endnote w:type="continuationSeparator" w:id="0">
    <w:p w:rsidR="00C3604B" w:rsidRDefault="00C3604B" w:rsidP="00EA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90" w:rsidRDefault="00EA4890" w:rsidP="00EA4890">
    <w:pPr>
      <w:pStyle w:val="Zpat"/>
      <w:tabs>
        <w:tab w:val="clear" w:pos="4153"/>
        <w:tab w:val="clear" w:pos="8306"/>
        <w:tab w:val="left" w:pos="2540"/>
      </w:tabs>
    </w:pPr>
    <w:r>
      <w:tab/>
    </w:r>
    <w:r>
      <w:rPr>
        <w:noProof/>
        <w:lang w:val="cs-CZ" w:eastAsia="cs-CZ"/>
      </w:rPr>
      <w:drawing>
        <wp:inline distT="0" distB="0" distL="0" distR="0">
          <wp:extent cx="5270500" cy="608965"/>
          <wp:effectExtent l="0" t="0" r="1270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4B" w:rsidRDefault="00C3604B" w:rsidP="00EA4890">
      <w:r>
        <w:separator/>
      </w:r>
    </w:p>
  </w:footnote>
  <w:footnote w:type="continuationSeparator" w:id="0">
    <w:p w:rsidR="00C3604B" w:rsidRDefault="00C3604B" w:rsidP="00EA4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F81"/>
    <w:rsid w:val="00004FBC"/>
    <w:rsid w:val="00164703"/>
    <w:rsid w:val="00271A99"/>
    <w:rsid w:val="004510CF"/>
    <w:rsid w:val="00A63F81"/>
    <w:rsid w:val="00B6651B"/>
    <w:rsid w:val="00C3604B"/>
    <w:rsid w:val="00CA02F2"/>
    <w:rsid w:val="00EA4890"/>
    <w:rsid w:val="00F9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F81"/>
    <w:rPr>
      <w:rFonts w:ascii="Times New Roman" w:eastAsia="Times New Roman" w:hAnsi="Times New Roman" w:cs="Times New Roman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63F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63F81"/>
  </w:style>
  <w:style w:type="paragraph" w:styleId="Prosttext">
    <w:name w:val="Plain Text"/>
    <w:basedOn w:val="Normln"/>
    <w:link w:val="ProsttextChar"/>
    <w:uiPriority w:val="99"/>
    <w:unhideWhenUsed/>
    <w:rsid w:val="00A63F81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63F81"/>
    <w:rPr>
      <w:rFonts w:ascii="Calibri" w:eastAsia="Times New Roman" w:hAnsi="Calibri" w:cs="Consolas"/>
      <w:sz w:val="22"/>
      <w:szCs w:val="21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EA489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90"/>
    <w:rPr>
      <w:rFonts w:ascii="Times New Roman" w:eastAsia="Times New Roman" w:hAnsi="Times New Roman" w:cs="Times New Roman"/>
      <w:lang w:val="de-DE" w:eastAsia="de-DE"/>
    </w:rPr>
  </w:style>
  <w:style w:type="paragraph" w:styleId="Zpat">
    <w:name w:val="footer"/>
    <w:basedOn w:val="Normln"/>
    <w:link w:val="ZpatChar"/>
    <w:uiPriority w:val="99"/>
    <w:unhideWhenUsed/>
    <w:rsid w:val="00EA489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90"/>
    <w:rPr>
      <w:rFonts w:ascii="Times New Roman" w:eastAsia="Times New Roman" w:hAnsi="Times New Roman" w:cs="Times New Roman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89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890"/>
    <w:rPr>
      <w:rFonts w:ascii="Lucida Grande CE" w:eastAsia="Times New Roman" w:hAnsi="Lucida Grande CE" w:cs="Lucida Grande CE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81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3F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3F81"/>
  </w:style>
  <w:style w:type="paragraph" w:styleId="PlainText">
    <w:name w:val="Plain Text"/>
    <w:basedOn w:val="Normal"/>
    <w:link w:val="PlainTextChar"/>
    <w:uiPriority w:val="99"/>
    <w:unhideWhenUsed/>
    <w:rsid w:val="00A63F81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3F81"/>
    <w:rPr>
      <w:rFonts w:ascii="Calibri" w:eastAsia="Times New Roman" w:hAnsi="Calibri" w:cs="Consolas"/>
      <w:sz w:val="22"/>
      <w:szCs w:val="21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EA48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90"/>
    <w:rPr>
      <w:rFonts w:ascii="Times New Roman" w:eastAsia="Times New Roman" w:hAnsi="Times New Roman" w:cs="Times New Roman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A48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90"/>
    <w:rPr>
      <w:rFonts w:ascii="Times New Roman" w:eastAsia="Times New Roman" w:hAnsi="Times New Roman" w:cs="Times New Roman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9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90"/>
    <w:rPr>
      <w:rFonts w:ascii="Lucida Grande CE" w:eastAsia="Times New Roman" w:hAnsi="Lucida Grande CE" w:cs="Lucida Grande CE"/>
      <w:sz w:val="18"/>
      <w:szCs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nference@zamekdec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ce@zamekdecin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5152</Characters>
  <Application>Microsoft Office Word</Application>
  <DocSecurity>0</DocSecurity>
  <Lines>42</Lines>
  <Paragraphs>12</Paragraphs>
  <ScaleCrop>false</ScaleCrop>
  <Company>NIPOS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Dopitová</dc:creator>
  <cp:lastModifiedBy>Ludmila Kučerová</cp:lastModifiedBy>
  <cp:revision>2</cp:revision>
  <dcterms:created xsi:type="dcterms:W3CDTF">2016-09-02T08:13:00Z</dcterms:created>
  <dcterms:modified xsi:type="dcterms:W3CDTF">2016-09-02T08:13:00Z</dcterms:modified>
</cp:coreProperties>
</file>