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0F" w:rsidRDefault="00150D0F" w:rsidP="00E81738">
      <w:pPr>
        <w:shd w:val="clear" w:color="auto" w:fill="FFFFFF"/>
        <w:jc w:val="center"/>
      </w:pPr>
      <w:r w:rsidRPr="008242E4">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97.2pt;height:70.8pt;visibility:visible">
            <v:imagedata r:id="rId5" o:title=""/>
          </v:shape>
        </w:pict>
      </w:r>
    </w:p>
    <w:p w:rsidR="00150D0F" w:rsidRDefault="00150D0F" w:rsidP="0067562F">
      <w:pPr>
        <w:shd w:val="clear" w:color="auto" w:fill="FFFFFF"/>
        <w:jc w:val="both"/>
      </w:pPr>
    </w:p>
    <w:p w:rsidR="00150D0F" w:rsidRDefault="00150D0F" w:rsidP="0067562F">
      <w:pPr>
        <w:shd w:val="clear" w:color="auto" w:fill="FFFFFF"/>
        <w:jc w:val="both"/>
      </w:pPr>
    </w:p>
    <w:p w:rsidR="00150D0F" w:rsidRDefault="00150D0F" w:rsidP="0067562F">
      <w:pPr>
        <w:shd w:val="clear" w:color="auto" w:fill="FFFFFF"/>
        <w:jc w:val="both"/>
      </w:pPr>
      <w:r>
        <w:t>24. 2. 2015</w:t>
      </w:r>
    </w:p>
    <w:p w:rsidR="00150D0F" w:rsidRDefault="00150D0F" w:rsidP="0067562F">
      <w:pPr>
        <w:shd w:val="clear" w:color="auto" w:fill="FFFFFF"/>
        <w:jc w:val="both"/>
      </w:pPr>
    </w:p>
    <w:p w:rsidR="00150D0F" w:rsidRPr="00EB6F88" w:rsidRDefault="00150D0F" w:rsidP="00EB6F88">
      <w:pPr>
        <w:shd w:val="clear" w:color="auto" w:fill="FFFFFF"/>
        <w:jc w:val="both"/>
        <w:rPr>
          <w:rFonts w:cs="Times New Roman"/>
        </w:rPr>
      </w:pPr>
      <w:r w:rsidRPr="00EB6F88">
        <w:rPr>
          <w:rFonts w:cs="Times New Roman"/>
        </w:rPr>
        <w:t xml:space="preserve">Po loňském úspěšném 34. festivalu Smetanovské dny se do Plzně opět vrací další ročník tohoto slavného tradičního mezinárodního mezioborového festivalu, patřícího do kalendáře těch nejvýznamnějších kulturních událostí Plzně po více než třicet let, potřetí plně v režii </w:t>
      </w:r>
      <w:r w:rsidRPr="00EB6F88">
        <w:rPr>
          <w:rFonts w:cs="Times New Roman"/>
          <w:b/>
        </w:rPr>
        <w:t>Plzeňské filharmonie o. p. s.</w:t>
      </w:r>
      <w:r w:rsidRPr="00EB6F88">
        <w:rPr>
          <w:rFonts w:cs="Times New Roman"/>
        </w:rPr>
        <w:t xml:space="preserve">  </w:t>
      </w:r>
    </w:p>
    <w:p w:rsidR="00150D0F" w:rsidRPr="00EB6F88" w:rsidRDefault="00150D0F" w:rsidP="00EB6F88">
      <w:pPr>
        <w:pStyle w:val="Vchoz"/>
        <w:jc w:val="both"/>
        <w:rPr>
          <w:rFonts w:ascii="Times New Roman" w:hAnsi="Times New Roman"/>
          <w:sz w:val="24"/>
          <w:szCs w:val="24"/>
        </w:rPr>
      </w:pPr>
      <w:r w:rsidRPr="00EB6F88">
        <w:rPr>
          <w:rFonts w:ascii="Times New Roman" w:hAnsi="Times New Roman"/>
          <w:sz w:val="24"/>
          <w:szCs w:val="24"/>
        </w:rPr>
        <w:t xml:space="preserve">Stejně jako v ročníku předchozím je možno i tentokrát zakoupit kromě klasických vstupenek i akreditace. „Akreditace je celofestivalová vstupenka, nesoucí opět název </w:t>
      </w:r>
      <w:r w:rsidRPr="00EB6F88">
        <w:rPr>
          <w:rFonts w:ascii="Times New Roman" w:hAnsi="Times New Roman"/>
          <w:b/>
          <w:sz w:val="24"/>
          <w:szCs w:val="24"/>
        </w:rPr>
        <w:t>Zlatý Smetana</w:t>
      </w:r>
      <w:r w:rsidRPr="00EB6F88">
        <w:rPr>
          <w:rFonts w:ascii="Times New Roman" w:hAnsi="Times New Roman"/>
          <w:sz w:val="24"/>
          <w:szCs w:val="24"/>
        </w:rPr>
        <w:t>. Návštěvníkům umožní návštěvu většiny akcí festivalu. Samostatné vstupenky je možné kupovat jak na běžných prodejních místech tak pohodlně z portálu www.smetanovskedny.cz“, uvádí Lenka Kavalová, ředitelka pořádající Plzeňské filharmonie.</w:t>
      </w:r>
    </w:p>
    <w:p w:rsidR="00150D0F" w:rsidRPr="00EB6F88" w:rsidRDefault="00150D0F" w:rsidP="00EB6F88">
      <w:pPr>
        <w:pStyle w:val="Vchoz"/>
        <w:jc w:val="both"/>
        <w:rPr>
          <w:rFonts w:ascii="Times New Roman" w:hAnsi="Times New Roman"/>
          <w:sz w:val="24"/>
          <w:szCs w:val="24"/>
        </w:rPr>
      </w:pPr>
      <w:r w:rsidRPr="00EB6F88">
        <w:rPr>
          <w:rFonts w:ascii="Times New Roman" w:hAnsi="Times New Roman"/>
          <w:sz w:val="24"/>
          <w:szCs w:val="24"/>
        </w:rPr>
        <w:t xml:space="preserve">Jubilejní ročník festivalu proběhne v Plzni ve dnech </w:t>
      </w:r>
      <w:r w:rsidRPr="00EB6F88">
        <w:rPr>
          <w:rFonts w:ascii="Times New Roman" w:hAnsi="Times New Roman"/>
          <w:b/>
          <w:sz w:val="24"/>
          <w:szCs w:val="24"/>
        </w:rPr>
        <w:t>2. - 29. března 2015</w:t>
      </w:r>
      <w:r w:rsidRPr="00EB6F88">
        <w:rPr>
          <w:rFonts w:ascii="Times New Roman" w:hAnsi="Times New Roman"/>
          <w:sz w:val="24"/>
          <w:szCs w:val="24"/>
        </w:rPr>
        <w:t xml:space="preserve"> v rámci hlavního programu Plzeň </w:t>
      </w:r>
      <w:r>
        <w:rPr>
          <w:rFonts w:ascii="Times New Roman" w:hAnsi="Times New Roman"/>
          <w:sz w:val="24"/>
          <w:szCs w:val="24"/>
        </w:rPr>
        <w:t>–</w:t>
      </w:r>
      <w:r w:rsidRPr="00EB6F88">
        <w:rPr>
          <w:rFonts w:ascii="Times New Roman" w:hAnsi="Times New Roman"/>
          <w:sz w:val="24"/>
          <w:szCs w:val="24"/>
        </w:rPr>
        <w:t xml:space="preserve"> </w:t>
      </w:r>
      <w:r>
        <w:rPr>
          <w:rFonts w:ascii="Times New Roman" w:hAnsi="Times New Roman"/>
          <w:sz w:val="24"/>
          <w:szCs w:val="24"/>
        </w:rPr>
        <w:t>Evropské hlavní město kultury</w:t>
      </w:r>
      <w:bookmarkStart w:id="0" w:name="_GoBack"/>
      <w:bookmarkEnd w:id="0"/>
      <w:r w:rsidRPr="00EB6F88">
        <w:rPr>
          <w:rFonts w:ascii="Times New Roman" w:hAnsi="Times New Roman"/>
          <w:sz w:val="24"/>
          <w:szCs w:val="24"/>
        </w:rPr>
        <w:t xml:space="preserve"> 2015. Kromě tradičního úvodního vědeckého sympozia nabídne </w:t>
      </w:r>
      <w:r>
        <w:rPr>
          <w:rFonts w:ascii="Times New Roman" w:hAnsi="Times New Roman"/>
          <w:sz w:val="24"/>
          <w:szCs w:val="24"/>
        </w:rPr>
        <w:t xml:space="preserve">mj. </w:t>
      </w:r>
      <w:r w:rsidRPr="00EB6F88">
        <w:rPr>
          <w:rFonts w:ascii="Times New Roman" w:hAnsi="Times New Roman"/>
          <w:sz w:val="24"/>
          <w:szCs w:val="24"/>
        </w:rPr>
        <w:t xml:space="preserve">řadu klasických symfonických a komorních koncertů, </w:t>
      </w:r>
      <w:r>
        <w:rPr>
          <w:rFonts w:ascii="Times New Roman" w:hAnsi="Times New Roman"/>
          <w:sz w:val="24"/>
          <w:szCs w:val="24"/>
        </w:rPr>
        <w:t>divadlo</w:t>
      </w:r>
      <w:r w:rsidRPr="00EB6F88">
        <w:rPr>
          <w:rFonts w:ascii="Times New Roman" w:hAnsi="Times New Roman"/>
          <w:sz w:val="24"/>
          <w:szCs w:val="24"/>
        </w:rPr>
        <w:t>, populární hudbu a doprovodné výstavy.</w:t>
      </w:r>
    </w:p>
    <w:p w:rsidR="00150D0F" w:rsidRDefault="00150D0F" w:rsidP="00EB6F88">
      <w:pPr>
        <w:jc w:val="both"/>
      </w:pPr>
      <w:r w:rsidRPr="00EB6F88">
        <w:t xml:space="preserve">„Smetanovské dny jsou skvělým příkladem toho, jak tradiční plzeňská akce dostala během příprav na projekt Evropské hlavní město kultury evropský rozměr a kvalitu a obrovsky vyrostla. Díky angažovanému a profesionálnímu nasazení paní ředitelky Kavalové se během několika let budovala pověst festivalu díky hostování renomovaných umělců a vrchol můžeme vidět právě letos. My k této energii přispíváme finančně na zahajovací koncert festivalu a budeme moci uvést náš partnerský projekt s Monsem (druhým Evropským hlavním městem kultury 2015). Představí se vynikající soubor Ensemble </w:t>
      </w:r>
      <w:r w:rsidRPr="00EB6F88">
        <w:rPr>
          <w:b/>
        </w:rPr>
        <w:t>Musiques Nouvelles</w:t>
      </w:r>
      <w:r w:rsidRPr="00EB6F88">
        <w:t>, který zahraje i úplně nové skladby mimo jiné tří českých autorů ve světové premiéře.</w:t>
      </w:r>
      <w:r>
        <w:t xml:space="preserve"> </w:t>
      </w:r>
      <w:r w:rsidRPr="00EB6F88">
        <w:t>Věřím také, že renomé festivalu pomůže i tzv. Týden Eurorádia, kdy evropské rozhlasové stanice budou přenášet pět koncertů z Plzně, z toho</w:t>
      </w:r>
      <w:r>
        <w:t xml:space="preserve"> dva právě ze Smetanovských dnů</w:t>
      </w:r>
      <w:r w:rsidRPr="00EB6F88">
        <w:t>“</w:t>
      </w:r>
      <w:r>
        <w:t xml:space="preserve">, </w:t>
      </w:r>
      <w:r w:rsidRPr="00EB6F88">
        <w:t>doplňuje Jiří Sulženko, programový ředitel Plzeň 2015</w:t>
      </w:r>
      <w:r>
        <w:t xml:space="preserve"> o. p. s</w:t>
      </w:r>
      <w:r w:rsidRPr="00EB6F88">
        <w:t>.</w:t>
      </w:r>
    </w:p>
    <w:p w:rsidR="00150D0F" w:rsidRPr="00EB6F88" w:rsidRDefault="00150D0F" w:rsidP="00EB6F88">
      <w:pPr>
        <w:jc w:val="both"/>
      </w:pPr>
    </w:p>
    <w:p w:rsidR="00150D0F" w:rsidRPr="00EB6F88" w:rsidRDefault="00150D0F" w:rsidP="00EB6F88">
      <w:pPr>
        <w:shd w:val="clear" w:color="auto" w:fill="FFFFFF"/>
        <w:jc w:val="both"/>
      </w:pPr>
      <w:r w:rsidRPr="00EB6F88">
        <w:rPr>
          <w:rFonts w:cs="Times New Roman"/>
        </w:rPr>
        <w:t xml:space="preserve">Hlavní hudební část festivalu zahájí slavnostním koncertem v pondělí 2. března 2015 v 19:00 ve Měšťanské besedě v Plzni </w:t>
      </w:r>
      <w:r w:rsidRPr="00EB6F88">
        <w:rPr>
          <w:rFonts w:cs="Times New Roman"/>
          <w:b/>
        </w:rPr>
        <w:t>Staatskapelle Weimar</w:t>
      </w:r>
      <w:r w:rsidRPr="00EB6F88">
        <w:rPr>
          <w:rFonts w:cs="Times New Roman"/>
        </w:rPr>
        <w:t xml:space="preserve">, kanadská houslistka </w:t>
      </w:r>
      <w:r w:rsidRPr="00EB6F88">
        <w:rPr>
          <w:rFonts w:cs="Times New Roman"/>
          <w:b/>
        </w:rPr>
        <w:t>Catherine Manoukian</w:t>
      </w:r>
      <w:r w:rsidRPr="00EB6F88">
        <w:rPr>
          <w:rFonts w:cs="Times New Roman"/>
        </w:rPr>
        <w:t xml:space="preserve"> a dirigent </w:t>
      </w:r>
      <w:r w:rsidRPr="00EB6F88">
        <w:rPr>
          <w:rFonts w:cs="Times New Roman"/>
          <w:b/>
        </w:rPr>
        <w:t>Stefan Solyom</w:t>
      </w:r>
      <w:r w:rsidRPr="00EB6F88">
        <w:rPr>
          <w:rFonts w:cs="Times New Roman"/>
        </w:rPr>
        <w:t xml:space="preserve">. Zazní </w:t>
      </w:r>
      <w:r w:rsidRPr="00EB6F88">
        <w:rPr>
          <w:i/>
        </w:rPr>
        <w:t>K</w:t>
      </w:r>
      <w:r w:rsidRPr="00EB6F88">
        <w:rPr>
          <w:rFonts w:eastAsia="Times New Roman" w:cs="Times New Roman"/>
          <w:i/>
          <w:color w:val="000000"/>
          <w:kern w:val="0"/>
          <w:lang w:eastAsia="cs-CZ" w:bidi="ar-SA"/>
        </w:rPr>
        <w:t>oncert D dur pro housle a orchestr</w:t>
      </w:r>
      <w:r w:rsidRPr="00EB6F88">
        <w:rPr>
          <w:rFonts w:eastAsia="Times New Roman" w:cs="Times New Roman"/>
          <w:color w:val="000000"/>
          <w:kern w:val="0"/>
          <w:lang w:eastAsia="cs-CZ" w:bidi="ar-SA"/>
        </w:rPr>
        <w:t xml:space="preserve"> Johannese Brahmse</w:t>
      </w:r>
      <w:r w:rsidRPr="00EB6F88">
        <w:rPr>
          <w:rFonts w:eastAsia="Times New Roman" w:cs="Times New Roman"/>
          <w:b/>
          <w:color w:val="000000"/>
          <w:kern w:val="0"/>
          <w:lang w:eastAsia="cs-CZ" w:bidi="ar-SA"/>
        </w:rPr>
        <w:t>,</w:t>
      </w:r>
      <w:r w:rsidRPr="00EB6F88">
        <w:rPr>
          <w:rFonts w:eastAsia="Times New Roman" w:cs="Times New Roman"/>
          <w:color w:val="000000"/>
          <w:kern w:val="0"/>
          <w:lang w:eastAsia="cs-CZ" w:bidi="ar-SA"/>
        </w:rPr>
        <w:t xml:space="preserve"> patřící ke klenotům romantického houslového repertoáru. </w:t>
      </w:r>
      <w:r w:rsidRPr="00EB6F88">
        <w:rPr>
          <w:rFonts w:eastAsia="Times New Roman" w:cs="Times New Roman"/>
          <w:kern w:val="0"/>
          <w:lang w:eastAsia="cs-CZ" w:bidi="ar-SA"/>
        </w:rPr>
        <w:t xml:space="preserve">Druhou skladbou večera je </w:t>
      </w:r>
      <w:r w:rsidRPr="00EB6F88">
        <w:rPr>
          <w:i/>
        </w:rPr>
        <w:t>Symfonie G dur</w:t>
      </w:r>
      <w:r w:rsidRPr="00EB6F88">
        <w:t xml:space="preserve">, která zaujímá důležité místo v impozantním souhrnu devíti symfonií Antonína Dvořáka.  </w:t>
      </w:r>
    </w:p>
    <w:p w:rsidR="00150D0F" w:rsidRDefault="00150D0F" w:rsidP="004E2277"/>
    <w:p w:rsidR="00150D0F" w:rsidRDefault="00150D0F" w:rsidP="004E2277">
      <w:pPr>
        <w:jc w:val="both"/>
        <w:rPr>
          <w:rFonts w:ascii="Arial" w:hAnsi="Arial" w:cs="Arial"/>
          <w:b/>
          <w:kern w:val="22"/>
          <w:sz w:val="22"/>
          <w:szCs w:val="22"/>
        </w:rPr>
      </w:pPr>
    </w:p>
    <w:p w:rsidR="00150D0F" w:rsidRDefault="00150D0F" w:rsidP="00F425ED">
      <w:pPr>
        <w:rPr>
          <w:b/>
          <w:bCs/>
        </w:rPr>
      </w:pPr>
      <w:r>
        <w:rPr>
          <w:b/>
          <w:bCs/>
        </w:rPr>
        <w:t>Mgr. Soňa Kratochvílová</w:t>
      </w:r>
    </w:p>
    <w:p w:rsidR="00150D0F" w:rsidRDefault="00150D0F" w:rsidP="00F425ED">
      <w:r>
        <w:t>PR manažer / PR Manager</w:t>
      </w:r>
    </w:p>
    <w:p w:rsidR="00150D0F" w:rsidRDefault="00150D0F" w:rsidP="00F425ED">
      <w:r>
        <w:rPr>
          <w:b/>
          <w:bCs/>
          <w:color w:val="800080"/>
        </w:rPr>
        <w:t>Plzeňská filharmonie o. p. s. / Pilsen Philharmonic B. Co.</w:t>
      </w:r>
    </w:p>
    <w:p w:rsidR="00150D0F" w:rsidRDefault="00150D0F" w:rsidP="00F425ED">
      <w:r>
        <w:t>TEL: (+420) 377 377 135</w:t>
      </w:r>
    </w:p>
    <w:p w:rsidR="00150D0F" w:rsidRDefault="00150D0F" w:rsidP="00F425ED">
      <w:r>
        <w:t>GSM: (+420) 602 486 635</w:t>
      </w:r>
    </w:p>
    <w:p w:rsidR="00150D0F" w:rsidRDefault="00150D0F" w:rsidP="00F425ED">
      <w:r>
        <w:t xml:space="preserve">EMAIL: </w:t>
      </w:r>
      <w:hyperlink r:id="rId6" w:history="1">
        <w:r>
          <w:rPr>
            <w:rStyle w:val="Hyperlink"/>
            <w:rFonts w:cs="Tahoma"/>
          </w:rPr>
          <w:t>manager-pr@plzenskafilharmonie.cz</w:t>
        </w:r>
      </w:hyperlink>
    </w:p>
    <w:p w:rsidR="00150D0F" w:rsidRPr="004E2277" w:rsidRDefault="00150D0F" w:rsidP="004E2277">
      <w:hyperlink r:id="rId7" w:history="1">
        <w:r>
          <w:rPr>
            <w:rStyle w:val="Hyperlink"/>
            <w:rFonts w:cs="Tahoma"/>
          </w:rPr>
          <w:t>www.plzenskafilharmonie.cz</w:t>
        </w:r>
      </w:hyperlink>
    </w:p>
    <w:sectPr w:rsidR="00150D0F" w:rsidRPr="004E2277" w:rsidSect="00F53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A1C46"/>
    <w:multiLevelType w:val="multilevel"/>
    <w:tmpl w:val="DB62B9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E6155E6"/>
    <w:multiLevelType w:val="multilevel"/>
    <w:tmpl w:val="58D0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E35DF6"/>
    <w:multiLevelType w:val="multilevel"/>
    <w:tmpl w:val="0052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52DC0"/>
    <w:multiLevelType w:val="multilevel"/>
    <w:tmpl w:val="D50C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02432"/>
    <w:multiLevelType w:val="multilevel"/>
    <w:tmpl w:val="BAA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E228A"/>
    <w:multiLevelType w:val="multilevel"/>
    <w:tmpl w:val="9BDA8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355"/>
    <w:rsid w:val="00035355"/>
    <w:rsid w:val="000B1288"/>
    <w:rsid w:val="00101C6C"/>
    <w:rsid w:val="0014569B"/>
    <w:rsid w:val="00150D0F"/>
    <w:rsid w:val="0015402A"/>
    <w:rsid w:val="0016549A"/>
    <w:rsid w:val="00166D68"/>
    <w:rsid w:val="001B0EBF"/>
    <w:rsid w:val="001B1CC6"/>
    <w:rsid w:val="001C0E22"/>
    <w:rsid w:val="001D058E"/>
    <w:rsid w:val="00286F69"/>
    <w:rsid w:val="002B44FF"/>
    <w:rsid w:val="002D4941"/>
    <w:rsid w:val="0035280D"/>
    <w:rsid w:val="00401F89"/>
    <w:rsid w:val="00403B9A"/>
    <w:rsid w:val="004156DD"/>
    <w:rsid w:val="00420B5C"/>
    <w:rsid w:val="00440C64"/>
    <w:rsid w:val="004D6AAE"/>
    <w:rsid w:val="004E2277"/>
    <w:rsid w:val="004F30A0"/>
    <w:rsid w:val="00535042"/>
    <w:rsid w:val="005451ED"/>
    <w:rsid w:val="00567357"/>
    <w:rsid w:val="005D1106"/>
    <w:rsid w:val="005D2084"/>
    <w:rsid w:val="005E2491"/>
    <w:rsid w:val="005F1908"/>
    <w:rsid w:val="00627801"/>
    <w:rsid w:val="0067562F"/>
    <w:rsid w:val="006960DB"/>
    <w:rsid w:val="006A73CF"/>
    <w:rsid w:val="006E25A9"/>
    <w:rsid w:val="007D5795"/>
    <w:rsid w:val="007E5E0D"/>
    <w:rsid w:val="00810DE2"/>
    <w:rsid w:val="008113D0"/>
    <w:rsid w:val="008242E4"/>
    <w:rsid w:val="00844FFE"/>
    <w:rsid w:val="00865090"/>
    <w:rsid w:val="00870F12"/>
    <w:rsid w:val="008C2AB0"/>
    <w:rsid w:val="008D0AC7"/>
    <w:rsid w:val="00976B94"/>
    <w:rsid w:val="009B6778"/>
    <w:rsid w:val="009B6BE2"/>
    <w:rsid w:val="009D0B9A"/>
    <w:rsid w:val="00A246EA"/>
    <w:rsid w:val="00A51151"/>
    <w:rsid w:val="00A5148A"/>
    <w:rsid w:val="00A65CE9"/>
    <w:rsid w:val="00A75BE2"/>
    <w:rsid w:val="00AD077B"/>
    <w:rsid w:val="00AD3FC5"/>
    <w:rsid w:val="00B17BD4"/>
    <w:rsid w:val="00B42218"/>
    <w:rsid w:val="00B449C2"/>
    <w:rsid w:val="00B44FDD"/>
    <w:rsid w:val="00B525F0"/>
    <w:rsid w:val="00BF616F"/>
    <w:rsid w:val="00C30BA0"/>
    <w:rsid w:val="00C32C34"/>
    <w:rsid w:val="00CB2B27"/>
    <w:rsid w:val="00CD654F"/>
    <w:rsid w:val="00CE7ACA"/>
    <w:rsid w:val="00D77042"/>
    <w:rsid w:val="00D90359"/>
    <w:rsid w:val="00E12BE9"/>
    <w:rsid w:val="00E66904"/>
    <w:rsid w:val="00E7021C"/>
    <w:rsid w:val="00E74031"/>
    <w:rsid w:val="00E81738"/>
    <w:rsid w:val="00EB6F88"/>
    <w:rsid w:val="00ED63AF"/>
    <w:rsid w:val="00F17EBC"/>
    <w:rsid w:val="00F425ED"/>
    <w:rsid w:val="00F45F2E"/>
    <w:rsid w:val="00F4678A"/>
    <w:rsid w:val="00F533EB"/>
    <w:rsid w:val="00F57B56"/>
    <w:rsid w:val="00F65E69"/>
    <w:rsid w:val="00F71306"/>
    <w:rsid w:val="00F924CC"/>
    <w:rsid w:val="00FA7E54"/>
    <w:rsid w:val="00FB3905"/>
    <w:rsid w:val="00FD12E3"/>
    <w:rsid w:val="00FF4184"/>
    <w:rsid w:val="00FF7BF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355"/>
    <w:pPr>
      <w:widowControl w:val="0"/>
      <w:suppressAutoHyphens/>
    </w:pPr>
    <w:rPr>
      <w:rFonts w:ascii="Times New Roman" w:eastAsia="SimSun" w:hAnsi="Times New Roman" w:cs="Tahoma"/>
      <w:kern w:val="1"/>
      <w:sz w:val="24"/>
      <w:szCs w:val="24"/>
      <w:lang w:eastAsia="hi-IN" w:bidi="hi-IN"/>
    </w:rPr>
  </w:style>
  <w:style w:type="paragraph" w:styleId="Heading2">
    <w:name w:val="heading 2"/>
    <w:basedOn w:val="Normal"/>
    <w:link w:val="Heading2Char"/>
    <w:uiPriority w:val="99"/>
    <w:qFormat/>
    <w:rsid w:val="00D90359"/>
    <w:pPr>
      <w:widowControl/>
      <w:suppressAutoHyphens w:val="0"/>
      <w:spacing w:before="100" w:beforeAutospacing="1" w:after="100" w:afterAutospacing="1"/>
      <w:outlineLvl w:val="1"/>
    </w:pPr>
    <w:rPr>
      <w:rFonts w:eastAsia="Times New Roman" w:cs="Times New Roman"/>
      <w:b/>
      <w:bCs/>
      <w:kern w:val="0"/>
      <w:sz w:val="36"/>
      <w:szCs w:val="36"/>
      <w:lang w:eastAsia="cs-CZ" w:bidi="ar-SA"/>
    </w:rPr>
  </w:style>
  <w:style w:type="paragraph" w:styleId="Heading3">
    <w:name w:val="heading 3"/>
    <w:basedOn w:val="Normal"/>
    <w:link w:val="Heading3Char"/>
    <w:uiPriority w:val="99"/>
    <w:qFormat/>
    <w:rsid w:val="00D90359"/>
    <w:pPr>
      <w:widowControl/>
      <w:suppressAutoHyphens w:val="0"/>
      <w:spacing w:before="100" w:beforeAutospacing="1" w:after="100" w:afterAutospacing="1"/>
      <w:outlineLvl w:val="2"/>
    </w:pPr>
    <w:rPr>
      <w:rFonts w:eastAsia="Times New Roman" w:cs="Times New Roman"/>
      <w:b/>
      <w:bCs/>
      <w:kern w:val="0"/>
      <w:sz w:val="27"/>
      <w:szCs w:val="27"/>
      <w:lang w:eastAsia="cs-CZ" w:bidi="ar-SA"/>
    </w:rPr>
  </w:style>
  <w:style w:type="paragraph" w:styleId="Heading5">
    <w:name w:val="heading 5"/>
    <w:basedOn w:val="Normal"/>
    <w:link w:val="Heading5Char"/>
    <w:uiPriority w:val="99"/>
    <w:qFormat/>
    <w:rsid w:val="00D90359"/>
    <w:pPr>
      <w:widowControl/>
      <w:suppressAutoHyphens w:val="0"/>
      <w:spacing w:before="100" w:beforeAutospacing="1" w:after="100" w:afterAutospacing="1"/>
      <w:outlineLvl w:val="4"/>
    </w:pPr>
    <w:rPr>
      <w:rFonts w:eastAsia="Times New Roman" w:cs="Times New Roman"/>
      <w:b/>
      <w:bCs/>
      <w:kern w:val="0"/>
      <w:sz w:val="20"/>
      <w:szCs w:val="20"/>
      <w:lang w:eastAsia="cs-CZ"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90359"/>
    <w:rPr>
      <w:rFonts w:ascii="Times New Roman" w:hAnsi="Times New Roman" w:cs="Times New Roman"/>
      <w:b/>
      <w:bCs/>
      <w:sz w:val="36"/>
      <w:szCs w:val="36"/>
      <w:lang w:eastAsia="cs-CZ"/>
    </w:rPr>
  </w:style>
  <w:style w:type="character" w:customStyle="1" w:styleId="Heading3Char">
    <w:name w:val="Heading 3 Char"/>
    <w:basedOn w:val="DefaultParagraphFont"/>
    <w:link w:val="Heading3"/>
    <w:uiPriority w:val="99"/>
    <w:locked/>
    <w:rsid w:val="00D90359"/>
    <w:rPr>
      <w:rFonts w:ascii="Times New Roman" w:hAnsi="Times New Roman" w:cs="Times New Roman"/>
      <w:b/>
      <w:bCs/>
      <w:sz w:val="27"/>
      <w:szCs w:val="27"/>
      <w:lang w:eastAsia="cs-CZ"/>
    </w:rPr>
  </w:style>
  <w:style w:type="character" w:customStyle="1" w:styleId="Heading5Char">
    <w:name w:val="Heading 5 Char"/>
    <w:basedOn w:val="DefaultParagraphFont"/>
    <w:link w:val="Heading5"/>
    <w:uiPriority w:val="99"/>
    <w:locked/>
    <w:rsid w:val="00D90359"/>
    <w:rPr>
      <w:rFonts w:ascii="Times New Roman" w:hAnsi="Times New Roman" w:cs="Times New Roman"/>
      <w:b/>
      <w:bCs/>
      <w:sz w:val="20"/>
      <w:szCs w:val="20"/>
      <w:lang w:eastAsia="cs-CZ"/>
    </w:rPr>
  </w:style>
  <w:style w:type="paragraph" w:styleId="NormalWeb">
    <w:name w:val="Normal (Web)"/>
    <w:basedOn w:val="Normal"/>
    <w:uiPriority w:val="99"/>
    <w:semiHidden/>
    <w:rsid w:val="00D90359"/>
    <w:pPr>
      <w:widowControl/>
      <w:suppressAutoHyphens w:val="0"/>
      <w:spacing w:before="100" w:beforeAutospacing="1" w:after="100" w:afterAutospacing="1"/>
    </w:pPr>
    <w:rPr>
      <w:rFonts w:eastAsia="Times New Roman" w:cs="Times New Roman"/>
      <w:kern w:val="0"/>
      <w:lang w:eastAsia="cs-CZ" w:bidi="ar-SA"/>
    </w:rPr>
  </w:style>
  <w:style w:type="paragraph" w:customStyle="1" w:styleId="para-last">
    <w:name w:val="para-last"/>
    <w:basedOn w:val="Normal"/>
    <w:uiPriority w:val="99"/>
    <w:rsid w:val="00D90359"/>
    <w:pPr>
      <w:widowControl/>
      <w:suppressAutoHyphens w:val="0"/>
      <w:spacing w:before="100" w:beforeAutospacing="1" w:after="100" w:afterAutospacing="1"/>
    </w:pPr>
    <w:rPr>
      <w:rFonts w:eastAsia="Times New Roman" w:cs="Times New Roman"/>
      <w:kern w:val="0"/>
      <w:lang w:eastAsia="cs-CZ" w:bidi="ar-SA"/>
    </w:rPr>
  </w:style>
  <w:style w:type="character" w:styleId="Hyperlink">
    <w:name w:val="Hyperlink"/>
    <w:basedOn w:val="DefaultParagraphFont"/>
    <w:uiPriority w:val="99"/>
    <w:semiHidden/>
    <w:rsid w:val="00D90359"/>
    <w:rPr>
      <w:rFonts w:cs="Times New Roman"/>
      <w:color w:val="0000FF"/>
      <w:u w:val="single"/>
    </w:rPr>
  </w:style>
  <w:style w:type="character" w:customStyle="1" w:styleId="fb-counter">
    <w:name w:val="fb-counter"/>
    <w:basedOn w:val="DefaultParagraphFont"/>
    <w:uiPriority w:val="99"/>
    <w:rsid w:val="00D90359"/>
    <w:rPr>
      <w:rFonts w:cs="Times New Roman"/>
    </w:rPr>
  </w:style>
  <w:style w:type="character" w:customStyle="1" w:styleId="tw-counter">
    <w:name w:val="tw-counter"/>
    <w:basedOn w:val="DefaultParagraphFont"/>
    <w:uiPriority w:val="99"/>
    <w:rsid w:val="00D90359"/>
    <w:rPr>
      <w:rFonts w:cs="Times New Roman"/>
    </w:rPr>
  </w:style>
  <w:style w:type="paragraph" w:styleId="BalloonText">
    <w:name w:val="Balloon Text"/>
    <w:basedOn w:val="Normal"/>
    <w:link w:val="BalloonTextChar"/>
    <w:uiPriority w:val="99"/>
    <w:semiHidden/>
    <w:rsid w:val="00D90359"/>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D90359"/>
    <w:rPr>
      <w:rFonts w:ascii="Tahoma" w:eastAsia="SimSun" w:hAnsi="Tahoma" w:cs="Mangal"/>
      <w:kern w:val="1"/>
      <w:sz w:val="14"/>
      <w:szCs w:val="14"/>
      <w:lang w:eastAsia="hi-IN" w:bidi="hi-IN"/>
    </w:rPr>
  </w:style>
  <w:style w:type="paragraph" w:customStyle="1" w:styleId="Vchoz">
    <w:name w:val="Výchozí"/>
    <w:uiPriority w:val="99"/>
    <w:rsid w:val="00420B5C"/>
    <w:pPr>
      <w:tabs>
        <w:tab w:val="left" w:pos="709"/>
      </w:tabs>
      <w:suppressAutoHyphens/>
      <w:spacing w:after="200" w:line="276" w:lineRule="atLeast"/>
    </w:pPr>
    <w:rPr>
      <w:lang w:eastAsia="en-US"/>
    </w:rPr>
  </w:style>
</w:styles>
</file>

<file path=word/webSettings.xml><?xml version="1.0" encoding="utf-8"?>
<w:webSettings xmlns:r="http://schemas.openxmlformats.org/officeDocument/2006/relationships" xmlns:w="http://schemas.openxmlformats.org/wordprocessingml/2006/main">
  <w:divs>
    <w:div w:id="821314687">
      <w:marLeft w:val="0"/>
      <w:marRight w:val="0"/>
      <w:marTop w:val="0"/>
      <w:marBottom w:val="0"/>
      <w:divBdr>
        <w:top w:val="none" w:sz="0" w:space="0" w:color="auto"/>
        <w:left w:val="none" w:sz="0" w:space="0" w:color="auto"/>
        <w:bottom w:val="none" w:sz="0" w:space="0" w:color="auto"/>
        <w:right w:val="none" w:sz="0" w:space="0" w:color="auto"/>
      </w:divBdr>
      <w:divsChild>
        <w:div w:id="821314685">
          <w:marLeft w:val="0"/>
          <w:marRight w:val="0"/>
          <w:marTop w:val="0"/>
          <w:marBottom w:val="0"/>
          <w:divBdr>
            <w:top w:val="none" w:sz="0" w:space="0" w:color="auto"/>
            <w:left w:val="none" w:sz="0" w:space="0" w:color="auto"/>
            <w:bottom w:val="none" w:sz="0" w:space="0" w:color="auto"/>
            <w:right w:val="none" w:sz="0" w:space="0" w:color="auto"/>
          </w:divBdr>
          <w:divsChild>
            <w:div w:id="821314693">
              <w:marLeft w:val="0"/>
              <w:marRight w:val="0"/>
              <w:marTop w:val="0"/>
              <w:marBottom w:val="0"/>
              <w:divBdr>
                <w:top w:val="none" w:sz="0" w:space="0" w:color="auto"/>
                <w:left w:val="none" w:sz="0" w:space="0" w:color="auto"/>
                <w:bottom w:val="none" w:sz="0" w:space="0" w:color="auto"/>
                <w:right w:val="none" w:sz="0" w:space="0" w:color="auto"/>
              </w:divBdr>
              <w:divsChild>
                <w:div w:id="821314680">
                  <w:marLeft w:val="0"/>
                  <w:marRight w:val="0"/>
                  <w:marTop w:val="0"/>
                  <w:marBottom w:val="0"/>
                  <w:divBdr>
                    <w:top w:val="none" w:sz="0" w:space="0" w:color="auto"/>
                    <w:left w:val="none" w:sz="0" w:space="0" w:color="auto"/>
                    <w:bottom w:val="none" w:sz="0" w:space="0" w:color="auto"/>
                    <w:right w:val="none" w:sz="0" w:space="0" w:color="auto"/>
                  </w:divBdr>
                  <w:divsChild>
                    <w:div w:id="821314684">
                      <w:marLeft w:val="0"/>
                      <w:marRight w:val="0"/>
                      <w:marTop w:val="0"/>
                      <w:marBottom w:val="0"/>
                      <w:divBdr>
                        <w:top w:val="none" w:sz="0" w:space="0" w:color="auto"/>
                        <w:left w:val="none" w:sz="0" w:space="0" w:color="auto"/>
                        <w:bottom w:val="none" w:sz="0" w:space="0" w:color="auto"/>
                        <w:right w:val="none" w:sz="0" w:space="0" w:color="auto"/>
                      </w:divBdr>
                    </w:div>
                    <w:div w:id="8213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4694">
              <w:marLeft w:val="0"/>
              <w:marRight w:val="0"/>
              <w:marTop w:val="0"/>
              <w:marBottom w:val="0"/>
              <w:divBdr>
                <w:top w:val="none" w:sz="0" w:space="0" w:color="auto"/>
                <w:left w:val="none" w:sz="0" w:space="0" w:color="auto"/>
                <w:bottom w:val="none" w:sz="0" w:space="0" w:color="auto"/>
                <w:right w:val="none" w:sz="0" w:space="0" w:color="auto"/>
              </w:divBdr>
              <w:divsChild>
                <w:div w:id="821314683">
                  <w:marLeft w:val="0"/>
                  <w:marRight w:val="0"/>
                  <w:marTop w:val="0"/>
                  <w:marBottom w:val="0"/>
                  <w:divBdr>
                    <w:top w:val="none" w:sz="0" w:space="0" w:color="auto"/>
                    <w:left w:val="none" w:sz="0" w:space="0" w:color="auto"/>
                    <w:bottom w:val="none" w:sz="0" w:space="0" w:color="auto"/>
                    <w:right w:val="none" w:sz="0" w:space="0" w:color="auto"/>
                  </w:divBdr>
                  <w:divsChild>
                    <w:div w:id="821314695">
                      <w:marLeft w:val="0"/>
                      <w:marRight w:val="0"/>
                      <w:marTop w:val="0"/>
                      <w:marBottom w:val="0"/>
                      <w:divBdr>
                        <w:top w:val="none" w:sz="0" w:space="0" w:color="auto"/>
                        <w:left w:val="none" w:sz="0" w:space="0" w:color="auto"/>
                        <w:bottom w:val="none" w:sz="0" w:space="0" w:color="auto"/>
                        <w:right w:val="none" w:sz="0" w:space="0" w:color="auto"/>
                      </w:divBdr>
                      <w:divsChild>
                        <w:div w:id="821314679">
                          <w:marLeft w:val="0"/>
                          <w:marRight w:val="0"/>
                          <w:marTop w:val="0"/>
                          <w:marBottom w:val="0"/>
                          <w:divBdr>
                            <w:top w:val="none" w:sz="0" w:space="0" w:color="auto"/>
                            <w:left w:val="none" w:sz="0" w:space="0" w:color="auto"/>
                            <w:bottom w:val="none" w:sz="0" w:space="0" w:color="auto"/>
                            <w:right w:val="none" w:sz="0" w:space="0" w:color="auto"/>
                          </w:divBdr>
                        </w:div>
                        <w:div w:id="821314681">
                          <w:marLeft w:val="0"/>
                          <w:marRight w:val="0"/>
                          <w:marTop w:val="0"/>
                          <w:marBottom w:val="0"/>
                          <w:divBdr>
                            <w:top w:val="none" w:sz="0" w:space="0" w:color="auto"/>
                            <w:left w:val="none" w:sz="0" w:space="0" w:color="auto"/>
                            <w:bottom w:val="none" w:sz="0" w:space="0" w:color="auto"/>
                            <w:right w:val="none" w:sz="0" w:space="0" w:color="auto"/>
                          </w:divBdr>
                        </w:div>
                        <w:div w:id="821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4690">
          <w:marLeft w:val="0"/>
          <w:marRight w:val="0"/>
          <w:marTop w:val="0"/>
          <w:marBottom w:val="0"/>
          <w:divBdr>
            <w:top w:val="none" w:sz="0" w:space="0" w:color="auto"/>
            <w:left w:val="none" w:sz="0" w:space="0" w:color="auto"/>
            <w:bottom w:val="none" w:sz="0" w:space="0" w:color="auto"/>
            <w:right w:val="none" w:sz="0" w:space="0" w:color="auto"/>
          </w:divBdr>
          <w:divsChild>
            <w:div w:id="821314674">
              <w:marLeft w:val="0"/>
              <w:marRight w:val="0"/>
              <w:marTop w:val="0"/>
              <w:marBottom w:val="0"/>
              <w:divBdr>
                <w:top w:val="none" w:sz="0" w:space="0" w:color="auto"/>
                <w:left w:val="none" w:sz="0" w:space="0" w:color="auto"/>
                <w:bottom w:val="none" w:sz="0" w:space="0" w:color="auto"/>
                <w:right w:val="none" w:sz="0" w:space="0" w:color="auto"/>
              </w:divBdr>
              <w:divsChild>
                <w:div w:id="821314678">
                  <w:marLeft w:val="0"/>
                  <w:marRight w:val="0"/>
                  <w:marTop w:val="0"/>
                  <w:marBottom w:val="0"/>
                  <w:divBdr>
                    <w:top w:val="none" w:sz="0" w:space="0" w:color="auto"/>
                    <w:left w:val="none" w:sz="0" w:space="0" w:color="auto"/>
                    <w:bottom w:val="none" w:sz="0" w:space="0" w:color="auto"/>
                    <w:right w:val="none" w:sz="0" w:space="0" w:color="auto"/>
                  </w:divBdr>
                </w:div>
              </w:divsChild>
            </w:div>
            <w:div w:id="821314676">
              <w:marLeft w:val="0"/>
              <w:marRight w:val="0"/>
              <w:marTop w:val="0"/>
              <w:marBottom w:val="0"/>
              <w:divBdr>
                <w:top w:val="none" w:sz="0" w:space="0" w:color="auto"/>
                <w:left w:val="none" w:sz="0" w:space="0" w:color="auto"/>
                <w:bottom w:val="none" w:sz="0" w:space="0" w:color="auto"/>
                <w:right w:val="none" w:sz="0" w:space="0" w:color="auto"/>
              </w:divBdr>
              <w:divsChild>
                <w:div w:id="821314675">
                  <w:marLeft w:val="0"/>
                  <w:marRight w:val="0"/>
                  <w:marTop w:val="0"/>
                  <w:marBottom w:val="0"/>
                  <w:divBdr>
                    <w:top w:val="none" w:sz="0" w:space="0" w:color="auto"/>
                    <w:left w:val="none" w:sz="0" w:space="0" w:color="auto"/>
                    <w:bottom w:val="none" w:sz="0" w:space="0" w:color="auto"/>
                    <w:right w:val="none" w:sz="0" w:space="0" w:color="auto"/>
                  </w:divBdr>
                </w:div>
              </w:divsChild>
            </w:div>
            <w:div w:id="821314682">
              <w:marLeft w:val="0"/>
              <w:marRight w:val="0"/>
              <w:marTop w:val="0"/>
              <w:marBottom w:val="0"/>
              <w:divBdr>
                <w:top w:val="none" w:sz="0" w:space="0" w:color="auto"/>
                <w:left w:val="none" w:sz="0" w:space="0" w:color="auto"/>
                <w:bottom w:val="none" w:sz="0" w:space="0" w:color="auto"/>
                <w:right w:val="none" w:sz="0" w:space="0" w:color="auto"/>
              </w:divBdr>
              <w:divsChild>
                <w:div w:id="821314677">
                  <w:marLeft w:val="0"/>
                  <w:marRight w:val="0"/>
                  <w:marTop w:val="0"/>
                  <w:marBottom w:val="0"/>
                  <w:divBdr>
                    <w:top w:val="none" w:sz="0" w:space="0" w:color="auto"/>
                    <w:left w:val="none" w:sz="0" w:space="0" w:color="auto"/>
                    <w:bottom w:val="none" w:sz="0" w:space="0" w:color="auto"/>
                    <w:right w:val="none" w:sz="0" w:space="0" w:color="auto"/>
                  </w:divBdr>
                </w:div>
              </w:divsChild>
            </w:div>
            <w:div w:id="8213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4688">
      <w:marLeft w:val="0"/>
      <w:marRight w:val="0"/>
      <w:marTop w:val="0"/>
      <w:marBottom w:val="0"/>
      <w:divBdr>
        <w:top w:val="none" w:sz="0" w:space="0" w:color="auto"/>
        <w:left w:val="none" w:sz="0" w:space="0" w:color="auto"/>
        <w:bottom w:val="none" w:sz="0" w:space="0" w:color="auto"/>
        <w:right w:val="none" w:sz="0" w:space="0" w:color="auto"/>
      </w:divBdr>
    </w:div>
    <w:div w:id="821314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zzoasso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ger-pr@plzenskafilharmonie.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395</Words>
  <Characters>2334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pavel</dc:creator>
  <cp:keywords/>
  <dc:description/>
  <cp:lastModifiedBy>Kucerova</cp:lastModifiedBy>
  <cp:revision>2</cp:revision>
  <dcterms:created xsi:type="dcterms:W3CDTF">2015-02-24T10:16:00Z</dcterms:created>
  <dcterms:modified xsi:type="dcterms:W3CDTF">2015-02-24T10:16:00Z</dcterms:modified>
</cp:coreProperties>
</file>