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1B" w:rsidRDefault="00513506" w:rsidP="00513506">
      <w:pPr>
        <w:tabs>
          <w:tab w:val="left" w:pos="5280"/>
        </w:tabs>
        <w:rPr>
          <w:rFonts w:ascii="Arial" w:hAnsi="Arial" w:cs="Arial"/>
          <w:b/>
          <w:color w:val="7F7F7F" w:themeColor="text1" w:themeTint="80"/>
          <w:sz w:val="32"/>
          <w:szCs w:val="32"/>
        </w:rPr>
      </w:pPr>
      <w:r>
        <w:rPr>
          <w:rFonts w:ascii="Arial" w:hAnsi="Arial" w:cs="Arial"/>
          <w:b/>
          <w:color w:val="7F7F7F" w:themeColor="text1" w:themeTint="80"/>
          <w:sz w:val="32"/>
          <w:szCs w:val="32"/>
        </w:rPr>
        <w:tab/>
      </w: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30221B" w:rsidRDefault="0030221B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700AFA" w:rsidRPr="00300803" w:rsidRDefault="002314E8">
      <w:pPr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Struny dětem</w:t>
      </w:r>
      <w:r w:rsidR="005125BB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letos poprvé i pro náctileté</w:t>
      </w:r>
      <w:r w:rsidR="003E0807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a s </w:t>
      </w:r>
      <w:proofErr w:type="spellStart"/>
      <w:r w:rsidR="003E0807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pianoštafetou</w:t>
      </w:r>
      <w:proofErr w:type="spellEnd"/>
      <w:r w:rsidR="0061069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; vystoupí </w:t>
      </w:r>
      <w:proofErr w:type="spellStart"/>
      <w:r w:rsidR="00300803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En</w:t>
      </w:r>
      <w:r w:rsidR="00E5734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.</w:t>
      </w:r>
      <w:r w:rsidR="0029406F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d</w:t>
      </w:r>
      <w:r w:rsidR="00E5734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ru</w:t>
      </w:r>
      <w:proofErr w:type="spellEnd"/>
      <w:r w:rsidR="00E5734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, </w:t>
      </w:r>
      <w:proofErr w:type="spellStart"/>
      <w:r w:rsidR="00E5734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Bezobrat</w:t>
      </w:r>
      <w:r w:rsidR="0061069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ři</w:t>
      </w:r>
      <w:proofErr w:type="spellEnd"/>
      <w:r w:rsidR="0061069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, </w:t>
      </w:r>
      <w:r w:rsidR="003E0807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Anna Polívková, </w:t>
      </w:r>
      <w:r w:rsidR="0061069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Skety </w:t>
      </w:r>
      <w:r w:rsidR="003E0807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i </w:t>
      </w:r>
      <w:r w:rsidR="0061069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>Ivan</w:t>
      </w:r>
      <w:r w:rsidR="00E57349" w:rsidRPr="00300803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Trojan </w:t>
      </w:r>
    </w:p>
    <w:p w:rsidR="00B434ED" w:rsidRPr="00300803" w:rsidRDefault="00B434ED">
      <w:pPr>
        <w:rPr>
          <w:rFonts w:ascii="Arial" w:hAnsi="Arial" w:cs="Arial"/>
          <w:color w:val="7F7F7F" w:themeColor="text1" w:themeTint="80"/>
        </w:rPr>
      </w:pPr>
    </w:p>
    <w:p w:rsidR="002314E8" w:rsidRPr="00300803" w:rsidRDefault="00410456" w:rsidP="0030221B">
      <w:pPr>
        <w:pStyle w:val="Prosttext"/>
        <w:spacing w:line="276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V Praze 2</w:t>
      </w:r>
      <w:r w:rsidR="003F0F57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5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srpna </w:t>
      </w:r>
      <w:r w:rsidR="0030221B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2015 </w:t>
      </w:r>
      <w:r w:rsidR="00E57349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– Strunám dětem se letos opět podařilo napěchovat do jediného víkendu desítky hudebních workshopů, tvůrčích dílniček, koncertů a představení, které nasytí dětskou zvědavost a fantazii za pomoci mimořádn</w:t>
      </w:r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ých</w:t>
      </w:r>
      <w:r w:rsidR="00E57349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uměleckých osobností. 16. až 18.</w:t>
      </w:r>
      <w:r w:rsidR="00B434ED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října bude Minor</w:t>
      </w:r>
      <w:r w:rsidR="002314E8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a nově i prostor Novoměstské radnice</w:t>
      </w:r>
      <w:r w:rsidR="00B434ED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patřit dětem od čtyř let</w:t>
      </w:r>
      <w:r w:rsidR="00610699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do devatenácti let</w:t>
      </w:r>
      <w:r w:rsidR="00E57349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</w:t>
      </w:r>
    </w:p>
    <w:p w:rsidR="002314E8" w:rsidRPr="00300803" w:rsidRDefault="002314E8" w:rsidP="0030221B">
      <w:pPr>
        <w:pStyle w:val="Prosttext"/>
        <w:spacing w:line="276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:rsidR="00B434ED" w:rsidRPr="00300803" w:rsidRDefault="00B434ED" w:rsidP="0030221B">
      <w:pPr>
        <w:pStyle w:val="Prosttext"/>
        <w:spacing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Z prvních malých návštěvn</w:t>
      </w:r>
      <w:r w:rsidR="002314E8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íků akce jsou dnes už teenageři a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Struny </w:t>
      </w:r>
      <w:r w:rsidR="002314E8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dětem rostou 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s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 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nimi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, nabídnou proto</w:t>
      </w:r>
      <w:r w:rsidR="00AF11F1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p</w:t>
      </w:r>
      <w:r w:rsidR="005348F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oprvé 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program</w:t>
      </w:r>
      <w:r w:rsidR="002314E8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na míru 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i náctiletým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Na malé i větší návštěvníky čeká bohatý výběr výtvarných, hudebních, divadelních či filmových dílen a koncerty, na kterých vystoupí například Skety, </w:t>
      </w:r>
      <w:proofErr w:type="spellStart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Bezobratři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, </w:t>
      </w:r>
      <w:proofErr w:type="spellStart"/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Beata</w:t>
      </w:r>
      <w:proofErr w:type="spellEnd"/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Hlavenková</w:t>
      </w:r>
      <w:proofErr w:type="spellEnd"/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s 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Milan</w:t>
      </w:r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em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Cais</w:t>
      </w:r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em a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Lenk</w:t>
      </w:r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ou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Nov</w:t>
      </w:r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ou v premiéře </w:t>
      </w:r>
      <w:proofErr w:type="spellStart"/>
      <w:r w:rsidR="003E0807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Pišliků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a samozřejmě herci 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d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ivadla Minor. Letošní novinkou je také </w:t>
      </w:r>
      <w:r w:rsidR="00BB4EB1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benefiční </w:t>
      </w:r>
      <w:proofErr w:type="spellStart"/>
      <w:r w:rsidR="005348F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P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ianoštafeta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, zúčastnit se mohou novopečení i profesionální pianisté. Pro </w:t>
      </w:r>
      <w:proofErr w:type="spellStart"/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t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eenegery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je lákadlem i projekt Open </w:t>
      </w:r>
      <w:proofErr w:type="spellStart"/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m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ic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připravený ve spolupráci s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 </w:t>
      </w:r>
      <w:proofErr w:type="spellStart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En</w:t>
      </w:r>
      <w:r w:rsidR="0029406F"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.</w:t>
      </w:r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druem</w:t>
      </w:r>
      <w:proofErr w:type="spellEnd"/>
      <w:r w:rsidRPr="00300803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, na kterém si mohou vyzkoušet vystoupení ve velkém sále s profesionální kapelou.</w:t>
      </w:r>
    </w:p>
    <w:p w:rsidR="00B434ED" w:rsidRPr="00300803" w:rsidRDefault="00B434ED" w:rsidP="0030221B">
      <w:pPr>
        <w:spacing w:line="276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:rsidR="00700AFA" w:rsidRPr="00300803" w:rsidRDefault="00E57349" w:rsidP="0030221B">
      <w:pPr>
        <w:spacing w:line="276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</w:pPr>
      <w:r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U všech položek programu je uvedena ideální věková kategorie, pro n</w:t>
      </w:r>
      <w:r w:rsidR="0029406F"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i</w:t>
      </w:r>
      <w:r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 xml:space="preserve">ž jsou akce primárně určeny. Ti nejmladší se mohou koncertů zúčastnit na klíně, platí děti od čtyř let. Předprodej vstupenek na jednotlivé koncerty a dílny bude zahájen </w:t>
      </w:r>
      <w:r w:rsidR="00461EE5"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28</w:t>
      </w:r>
      <w:r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. srpna. Více informací n</w:t>
      </w:r>
      <w:r w:rsidR="002314E8"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a www.strunydetem.cz</w:t>
      </w:r>
      <w:r w:rsidRPr="00300803">
        <w:rPr>
          <w:rFonts w:ascii="Arial" w:eastAsiaTheme="minorHAnsi" w:hAnsi="Arial" w:cs="Arial"/>
          <w:b/>
          <w:bCs/>
          <w:color w:val="7F7F7F" w:themeColor="text1" w:themeTint="80"/>
          <w:kern w:val="0"/>
          <w:sz w:val="20"/>
          <w:szCs w:val="20"/>
          <w:lang w:eastAsia="en-US" w:bidi="ar-SA"/>
        </w:rPr>
        <w:t>.</w:t>
      </w:r>
    </w:p>
    <w:p w:rsidR="00700AFA" w:rsidRPr="00300803" w:rsidRDefault="00700AFA" w:rsidP="0030221B">
      <w:pPr>
        <w:spacing w:line="276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700AFA" w:rsidRPr="00300803" w:rsidRDefault="0029406F" w:rsidP="0030221B">
      <w:pPr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  <w:r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Slavnosti </w:t>
      </w:r>
      <w:r w:rsidR="005125BB"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hudební hravosti odstartuje </w:t>
      </w:r>
      <w:r w:rsidR="00E57349" w:rsidRPr="00300803">
        <w:rPr>
          <w:rFonts w:ascii="Arial" w:hAnsi="Arial" w:cs="Arial"/>
          <w:color w:val="7F7F7F" w:themeColor="text1" w:themeTint="80"/>
          <w:sz w:val="20"/>
          <w:szCs w:val="20"/>
        </w:rPr>
        <w:t>páteční veče</w:t>
      </w:r>
      <w:r w:rsidR="005125BB"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rní </w:t>
      </w:r>
      <w:proofErr w:type="spellStart"/>
      <w:r w:rsidRPr="00300803">
        <w:rPr>
          <w:rFonts w:ascii="Arial" w:hAnsi="Arial" w:cs="Arial"/>
          <w:color w:val="7F7F7F" w:themeColor="text1" w:themeTint="80"/>
          <w:sz w:val="20"/>
          <w:szCs w:val="20"/>
        </w:rPr>
        <w:t>minorské</w:t>
      </w:r>
      <w:proofErr w:type="spellEnd"/>
      <w:r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5125BB"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představení – místní rockový muzikál </w:t>
      </w:r>
      <w:r w:rsidR="00E57349" w:rsidRPr="00300803">
        <w:rPr>
          <w:rFonts w:ascii="Arial" w:hAnsi="Arial" w:cs="Arial"/>
          <w:color w:val="7F7F7F" w:themeColor="text1" w:themeTint="80"/>
          <w:sz w:val="20"/>
          <w:szCs w:val="20"/>
        </w:rPr>
        <w:t>Robin Hood pro celou rodinu</w:t>
      </w:r>
      <w:r w:rsidR="00123493"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 v režii a choreografii Lenky Va</w:t>
      </w:r>
      <w:r w:rsidR="00E57349" w:rsidRPr="00300803">
        <w:rPr>
          <w:rFonts w:ascii="Arial" w:hAnsi="Arial" w:cs="Arial"/>
          <w:color w:val="7F7F7F" w:themeColor="text1" w:themeTint="80"/>
          <w:sz w:val="20"/>
          <w:szCs w:val="20"/>
        </w:rPr>
        <w:t xml:space="preserve">gnerové. 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V sobotu se děti naučí </w:t>
      </w:r>
      <w:r w:rsidR="009E2BEE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„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otevírat uši" v ranním workshopu Jany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Novorytové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George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Cremaschiho</w:t>
      </w:r>
      <w:proofErr w:type="spellEnd"/>
      <w:r w:rsidR="009E2BEE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 poté se mohou stát svědky kř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tu nové audioknihy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Pišlici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o dřevěných skřítcích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, za jejímž vznikem stojí </w:t>
      </w:r>
      <w:proofErr w:type="spellStart"/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Beata</w:t>
      </w:r>
      <w:proofErr w:type="spellEnd"/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Hlavenková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Z knížky bude číst Ivan Trojan za mimořádného hudebního doprovodu Milana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Caise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z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Tatabojs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, Lenky Nové, Petra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Ostrouchova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 Beaty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Hlavenkové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.</w:t>
      </w:r>
    </w:p>
    <w:p w:rsidR="005F7C59" w:rsidRPr="00300803" w:rsidRDefault="005F7C59" w:rsidP="0030221B">
      <w:pPr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</w:p>
    <w:p w:rsidR="00700AFA" w:rsidRPr="00300803" w:rsidRDefault="00E57349" w:rsidP="0030221B">
      <w:pPr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La </w:t>
      </w:r>
      <w:r w:rsidR="00A1266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š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kola mezitím v tělocvičně zasází Les medvědů, v němž se děti přiučí spontánnímu hudebnímu projevu a vlastní tvorbě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Odpoledne se na </w:t>
      </w:r>
      <w:r w:rsidR="00A1266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V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elké scéně odehraje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koncert Zachraňme melodii, v jehož rámci Smyčcový komorní orchestr zachrání princeznu Melodii z vězení náladového černokněžníka a během děje zazní spousta známých melodií klasické hudby všech dob. Na závěr soboty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beatboxer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En.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d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ru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rozpumpuje teenagery svou show a také jim představí jejich odvážné vrstevníky, kteří se prostřednictvím videa přihlásili předem a chtějí si zazpívat s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profi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kapelou. 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Zájemci se mohou hlásit na </w:t>
      </w:r>
      <w:hyperlink r:id="rId6" w:history="1">
        <w:r w:rsidR="005F7C59" w:rsidRPr="00300803">
          <w:rPr>
            <w:rStyle w:val="Hypertextovodkaz"/>
            <w:rFonts w:ascii="Arial" w:eastAsia="Helvetica" w:hAnsi="Arial" w:cs="Arial"/>
            <w:color w:val="7F7F7F" w:themeColor="text1" w:themeTint="80"/>
            <w:sz w:val="20"/>
            <w:szCs w:val="20"/>
          </w:rPr>
          <w:t>www.strunydetem.cz</w:t>
        </w:r>
      </w:hyperlink>
      <w:r w:rsidR="00123493" w:rsidRPr="00300803">
        <w:rPr>
          <w:rFonts w:ascii="Arial" w:hAnsi="Arial" w:cs="Arial"/>
          <w:color w:val="7F7F7F" w:themeColor="text1" w:themeTint="80"/>
        </w:rPr>
        <w:t>.</w:t>
      </w:r>
      <w:r w:rsidR="005F7C5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</w:p>
    <w:p w:rsidR="00700AFA" w:rsidRPr="00300803" w:rsidRDefault="00700AFA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</w:p>
    <w:p w:rsidR="00700AFA" w:rsidRPr="00300803" w:rsidRDefault="00E57349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I neděle </w:t>
      </w:r>
      <w:r w:rsidR="005F7C5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bude patři</w:t>
      </w:r>
      <w:r w:rsidR="00410456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t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interaktivním hudebním </w:t>
      </w:r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hrátkám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Kromě celodenní možnosti skládání obrázků a písní, natáčení animovaných filmů na téma Divoký západ nebo výroby panenek a loutek otevře hlavní program v neděli ráno dětskou zásobárnu fantazie La 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š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kola workshopem Modrá. Lektoři vytvoří spolu s návštěvníky 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„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hudební obraz”, v němž hrají hudební nástroje, zlatá ryba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,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ale třeba i švestky. Koncert dovádivé retro-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chanson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-popové kapely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Voila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! </w:t>
      </w:r>
      <w:proofErr w:type="gram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předznamená</w:t>
      </w:r>
      <w:proofErr w:type="gram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skladatelsk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ou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díln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u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Petra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Wajsara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 jeho p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očítače Kvida na důležité téma „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jak funguje písnička". A než se děti dozví </w:t>
      </w:r>
      <w:r w:rsidR="00762C26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od skladatele Sla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vomíra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Hořínky i „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jak vzniká zvuk", stihnou místo oběda koncert skupiny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Bezobratři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</w:t>
      </w:r>
    </w:p>
    <w:p w:rsidR="00BB4EB1" w:rsidRPr="00300803" w:rsidRDefault="00BB4EB1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</w:p>
    <w:p w:rsidR="00700AFA" w:rsidRPr="00300803" w:rsidRDefault="00E57349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Co všechno se dá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podnikat s lidským hlasem</w:t>
      </w:r>
      <w:r w:rsidR="005F7C5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,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před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vede v tomto oboru mimořádně cvičená vokální kapela Skety a interaktivní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pantomimický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koncert 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Anny Polívkové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o </w:t>
      </w:r>
      <w:r w:rsidR="00762D34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aní Vltavské, jejímž smyslem existence jsou pouze Vltava a tanec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Festival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zavře tančírna </w:t>
      </w:r>
      <w:proofErr w:type="spellStart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Minormálně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tančíme s herci a 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písničkami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nejen z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inscenace Anežka</w:t>
      </w:r>
      <w:r w:rsidR="00300803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chce tančit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</w:t>
      </w:r>
    </w:p>
    <w:p w:rsidR="00700AFA" w:rsidRPr="00300803" w:rsidRDefault="00700AFA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  <w:sz w:val="20"/>
          <w:szCs w:val="20"/>
        </w:rPr>
      </w:pPr>
    </w:p>
    <w:p w:rsidR="00E57349" w:rsidRPr="00300803" w:rsidRDefault="007E3A9B" w:rsidP="0030221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Arial"/>
          <w:color w:val="7F7F7F" w:themeColor="text1" w:themeTint="80"/>
        </w:rPr>
      </w:pP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A t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o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ještě není vše. 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Nádvořím Novoměstské radnice se budou celé dva dny linout tóny od piana, kde se děti i dospělí 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mohou vystřídat v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 </w:t>
      </w:r>
      <w:proofErr w:type="spellStart"/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Pianoštafetě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, v projektu s podtitulem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Umění podporuje umění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. Každá odehraná minuta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totiž </w:t>
      </w:r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díky mecenášům Veronice a Liborovi Winklerovým 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přinese finance Studiu BUBEC.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Č</w:t>
      </w:r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estmír Suška pak díky spolupráci se </w:t>
      </w:r>
      <w:proofErr w:type="spellStart"/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Sculpture</w:t>
      </w:r>
      <w:proofErr w:type="spellEnd"/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  <w:proofErr w:type="gramStart"/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line zapojí</w:t>
      </w:r>
      <w:proofErr w:type="gramEnd"/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návštěvníky víkendu do vytváření velké venkovní instalace. 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Zájemci se mohou dopředu hlásit na </w:t>
      </w:r>
      <w:hyperlink r:id="rId7" w:history="1">
        <w:r w:rsidRPr="00300803">
          <w:rPr>
            <w:rStyle w:val="Hypertextovodkaz"/>
            <w:rFonts w:ascii="Arial" w:eastAsia="Helvetica" w:hAnsi="Arial" w:cs="Arial"/>
            <w:color w:val="7F7F7F" w:themeColor="text1" w:themeTint="80"/>
            <w:sz w:val="20"/>
            <w:szCs w:val="20"/>
          </w:rPr>
          <w:t>www.strunydetem.cz</w:t>
        </w:r>
      </w:hyperlink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, ale je možné se přihlásit i na místě</w:t>
      </w:r>
      <w:r w:rsidR="00BB4EB1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.</w:t>
      </w:r>
      <w:r w:rsidR="00410456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Struny dětem nabízí po celý víkend i hravé zóny v</w:t>
      </w:r>
      <w:r w:rsidR="007A38FA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e velkém sále a salóncích 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budovy Novoměstské radnice včetně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bazárku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knih v organizaci Agátina světa, kam děti mohou přinášet vlastní knížky, dále turnaje her značky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Mindok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 řady tvůrčích dílniček (malování na textil, </w:t>
      </w:r>
      <w:r w:rsidR="003E0807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výroba parfémů s Přírodovědci.cz, 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tvorba domečk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ů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snů, </w:t>
      </w:r>
      <w:proofErr w:type="spellStart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korálkování</w:t>
      </w:r>
      <w:proofErr w:type="spellEnd"/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 atd.). A pokud by toho bylo na malé hudebníky a jejich rodiče </w:t>
      </w:r>
      <w:r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 xml:space="preserve">přece jen </w:t>
      </w:r>
      <w:r w:rsidR="00E57349" w:rsidRPr="00300803">
        <w:rPr>
          <w:rFonts w:ascii="Arial" w:eastAsia="Helvetica" w:hAnsi="Arial" w:cs="Arial"/>
          <w:color w:val="7F7F7F" w:themeColor="text1" w:themeTint="80"/>
          <w:sz w:val="20"/>
          <w:szCs w:val="20"/>
        </w:rPr>
        <w:t>moc, mohou si oddechnout v odpočinkové zóně.</w:t>
      </w:r>
      <w:r w:rsidR="00E57349" w:rsidRPr="00300803">
        <w:rPr>
          <w:rFonts w:ascii="Arial" w:eastAsia="Helvetica" w:hAnsi="Arial" w:cs="Arial"/>
          <w:color w:val="7F7F7F" w:themeColor="text1" w:themeTint="80"/>
        </w:rPr>
        <w:t xml:space="preserve"> </w:t>
      </w:r>
    </w:p>
    <w:p w:rsidR="00C377D7" w:rsidRDefault="00C377D7" w:rsidP="00211D2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jc w:val="both"/>
        <w:rPr>
          <w:rFonts w:ascii="Arial" w:eastAsia="Helvetica" w:hAnsi="Arial" w:cs="Helvetica"/>
          <w:color w:val="404040" w:themeColor="text1" w:themeTint="BF"/>
        </w:rPr>
      </w:pPr>
    </w:p>
    <w:p w:rsidR="00C377D7" w:rsidRPr="00300803" w:rsidRDefault="00C377D7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spolupořadatel Struny dětem: 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d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ivadlo </w:t>
      </w:r>
      <w:proofErr w:type="spell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Minor</w:t>
      </w:r>
      <w:proofErr w:type="spellEnd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Novoměstská radnice, </w:t>
      </w:r>
      <w:proofErr w:type="gram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m.č.</w:t>
      </w:r>
      <w:proofErr w:type="gramEnd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Praha 2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  <w:t xml:space="preserve">hlavní </w:t>
      </w:r>
      <w:r w:rsidR="003E0807"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hravý 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partner Struny dětem: Duhovka 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G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roup</w:t>
      </w:r>
    </w:p>
    <w:p w:rsidR="00C377D7" w:rsidRPr="00300803" w:rsidRDefault="00C377D7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hravý partner Struny dětem: Centrum </w:t>
      </w:r>
      <w:proofErr w:type="spell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Sámovka</w:t>
      </w:r>
      <w:proofErr w:type="spellEnd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  <w:t xml:space="preserve">partneři hravých zón: </w:t>
      </w:r>
      <w:proofErr w:type="gram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ČT :D, </w:t>
      </w:r>
      <w:proofErr w:type="spell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Mindok</w:t>
      </w:r>
      <w:proofErr w:type="spellEnd"/>
      <w:proofErr w:type="gramEnd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, Agátin svět</w:t>
      </w:r>
    </w:p>
    <w:p w:rsidR="003E0807" w:rsidRPr="00300803" w:rsidRDefault="003E0807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mecenáši projektu 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U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mění podporuje umění: Veronika a Libor Winklerovi</w:t>
      </w:r>
    </w:p>
    <w:p w:rsidR="003E0807" w:rsidRPr="00300803" w:rsidRDefault="003E0807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partner projektu 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U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mění podporuje umění: </w:t>
      </w:r>
      <w:proofErr w:type="spellStart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Sculpture</w:t>
      </w:r>
      <w:proofErr w:type="spellEnd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line</w:t>
      </w:r>
    </w:p>
    <w:p w:rsidR="005B0CFE" w:rsidRPr="00300803" w:rsidRDefault="00A44770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p</w:t>
      </w:r>
      <w:r w:rsidR="00C377D7"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artner Struny </w:t>
      </w:r>
      <w:proofErr w:type="spellStart"/>
      <w:r w:rsidR="00C377D7" w:rsidRPr="00300803">
        <w:rPr>
          <w:rFonts w:ascii="Arial" w:hAnsi="Arial" w:cs="Arial"/>
          <w:color w:val="808080" w:themeColor="background1" w:themeShade="80"/>
          <w:sz w:val="18"/>
          <w:szCs w:val="18"/>
        </w:rPr>
        <w:t>teens</w:t>
      </w:r>
      <w:proofErr w:type="spellEnd"/>
      <w:r w:rsidR="00C377D7" w:rsidRPr="00300803">
        <w:rPr>
          <w:rFonts w:ascii="Arial" w:hAnsi="Arial" w:cs="Arial"/>
          <w:color w:val="808080" w:themeColor="background1" w:themeShade="80"/>
          <w:sz w:val="18"/>
          <w:szCs w:val="18"/>
        </w:rPr>
        <w:t>: Kytary.</w:t>
      </w:r>
      <w:proofErr w:type="spellStart"/>
      <w:r w:rsidR="00C377D7" w:rsidRPr="00300803">
        <w:rPr>
          <w:rFonts w:ascii="Arial" w:hAnsi="Arial" w:cs="Arial"/>
          <w:color w:val="808080" w:themeColor="background1" w:themeShade="80"/>
          <w:sz w:val="18"/>
          <w:szCs w:val="18"/>
        </w:rPr>
        <w:t>cz</w:t>
      </w:r>
      <w:proofErr w:type="spellEnd"/>
    </w:p>
    <w:p w:rsidR="00C377D7" w:rsidRPr="00C377D7" w:rsidRDefault="005B0CFE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Theme="majorHAnsi" w:hAnsiTheme="majorHAnsi"/>
          <w:color w:val="808080" w:themeColor="background1" w:themeShade="80"/>
          <w:sz w:val="19"/>
          <w:szCs w:val="19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speciální poděková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ní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: 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Centrum Pod Pekárnami, 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OSA</w:t>
      </w:r>
      <w:r w:rsidR="00C377D7" w:rsidRPr="006E4DF3">
        <w:rPr>
          <w:rFonts w:eastAsia="Times New Roman"/>
        </w:rPr>
        <w:br/>
      </w:r>
    </w:p>
    <w:p w:rsidR="00C377D7" w:rsidRDefault="00C377D7" w:rsidP="00C377D7">
      <w:pPr>
        <w:rPr>
          <w:rFonts w:asciiTheme="majorHAnsi" w:hAnsiTheme="majorHAnsi"/>
          <w:color w:val="808080" w:themeColor="background1" w:themeShade="80"/>
          <w:sz w:val="19"/>
          <w:szCs w:val="19"/>
        </w:rPr>
      </w:pP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generální partner: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investiční skupina KKCG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finanční podpora: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hl. m. Praha a Ministerstvo kultury ČR</w:t>
      </w:r>
    </w:p>
    <w:p w:rsidR="00C377D7" w:rsidRPr="00300803" w:rsidRDefault="00C377D7" w:rsidP="00C377D7">
      <w:pPr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hlavní partne</w:t>
      </w:r>
      <w:r w:rsidR="007E3A9B" w:rsidRPr="00300803">
        <w:rPr>
          <w:rFonts w:ascii="Arial" w:hAnsi="Arial" w:cs="Arial"/>
          <w:color w:val="808080" w:themeColor="background1" w:themeShade="80"/>
          <w:sz w:val="18"/>
          <w:szCs w:val="18"/>
        </w:rPr>
        <w:t>ři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RSJ, Privat Bank AG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mecenáši: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Julius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Prűger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, Karel</w:t>
      </w:r>
      <w:r w:rsidR="00A44770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proofErr w:type="spellStart"/>
      <w:r w:rsidR="00A44770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Mhadhbi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Janeček, Michaela Janečková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partner: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Centrální depozitář cenných papírů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oficiální dopravce: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Volvo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oficiální hotel: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Le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Palais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Hotel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partneři koncertů: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Tesco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SW, P3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Logistic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Parks</w:t>
      </w:r>
      <w:proofErr w:type="spellEnd"/>
      <w:r w:rsidR="007E3A9B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, PRE, </w:t>
      </w:r>
      <w:proofErr w:type="spellStart"/>
      <w:r w:rsidR="007E3A9B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Raiffeisenbank</w:t>
      </w:r>
      <w:proofErr w:type="spellEnd"/>
      <w:r w:rsidR="007E3A9B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, ICZ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hlavní mediální partneři: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Česká televize, Český rozhlas, Hospodářské noviny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pacing w:val="-2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mediální partneři: </w:t>
      </w:r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 xml:space="preserve">České noviny, Harmonie,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>Httpool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 xml:space="preserve">,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>JCDecaux</w:t>
      </w:r>
      <w:proofErr w:type="spellEnd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 xml:space="preserve">, Opera </w:t>
      </w:r>
      <w:proofErr w:type="gramStart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>Plus,  Radio</w:t>
      </w:r>
      <w:proofErr w:type="gramEnd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 xml:space="preserve"> 1, Respekt, Týdeník Rozhlas, </w:t>
      </w:r>
      <w:proofErr w:type="spellStart"/>
      <w:r w:rsidRPr="00300803">
        <w:rPr>
          <w:rFonts w:ascii="Arial" w:hAnsi="Arial" w:cs="Arial"/>
          <w:b/>
          <w:color w:val="808080" w:themeColor="background1" w:themeShade="80"/>
          <w:spacing w:val="-2"/>
          <w:sz w:val="18"/>
          <w:szCs w:val="18"/>
        </w:rPr>
        <w:t>Xantypa</w:t>
      </w:r>
      <w:proofErr w:type="spellEnd"/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 xml:space="preserve">speciální poděkování: </w:t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FORUM Karlín, Národní muzeum</w:t>
      </w:r>
      <w:r w:rsidR="007E3A9B"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, Národní divadlo a SPH?</w:t>
      </w: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</w:p>
    <w:p w:rsidR="00C377D7" w:rsidRPr="00300803" w:rsidRDefault="00C377D7" w:rsidP="00C377D7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:rsidR="0030221B" w:rsidRDefault="0030221B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</w:p>
    <w:p w:rsidR="00C377D7" w:rsidRPr="00300803" w:rsidRDefault="00C377D7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Pokud máte zájem o další informace, fotografie, hudební ukázky či rozhovory, kontaktujte, prosím: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</w:r>
      <w:bookmarkStart w:id="0" w:name="_GoBack"/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Silvie Marková, Lucie Čunderliková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</w:r>
      <w:r w:rsidRPr="00300803">
        <w:rPr>
          <w:rFonts w:ascii="Arial" w:hAnsi="Arial" w:cs="Arial"/>
          <w:b/>
          <w:color w:val="808080" w:themeColor="background1" w:themeShade="80"/>
          <w:sz w:val="18"/>
          <w:szCs w:val="18"/>
        </w:rPr>
        <w:t>PR festivalu Struny podzimu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  <w:t>e-mail: press@strunypodzimu.cz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  <w:t xml:space="preserve">mobil: 604 748 699, 733 538 889 </w:t>
      </w: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br/>
      </w:r>
      <w:hyperlink r:id="rId8" w:history="1">
        <w:r w:rsidRPr="00300803">
          <w:rPr>
            <w:rFonts w:ascii="Arial" w:hAnsi="Arial" w:cs="Arial"/>
            <w:color w:val="808080" w:themeColor="background1" w:themeShade="80"/>
            <w:sz w:val="18"/>
            <w:szCs w:val="18"/>
          </w:rPr>
          <w:t>www.strunypodzimu.cz</w:t>
        </w:r>
      </w:hyperlink>
    </w:p>
    <w:p w:rsidR="00C94E41" w:rsidRPr="00300803" w:rsidRDefault="00C94E41" w:rsidP="00C377D7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00803">
        <w:rPr>
          <w:rFonts w:ascii="Arial" w:hAnsi="Arial" w:cs="Arial"/>
          <w:color w:val="808080" w:themeColor="background1" w:themeShade="80"/>
          <w:sz w:val="18"/>
          <w:szCs w:val="18"/>
        </w:rPr>
        <w:t>www.strunydetem.cz</w:t>
      </w:r>
    </w:p>
    <w:bookmarkEnd w:id="0"/>
    <w:p w:rsidR="00C377D7" w:rsidRPr="00C377D7" w:rsidRDefault="00C377D7" w:rsidP="00C377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rPr>
          <w:rFonts w:ascii="Arial" w:eastAsia="Helvetica" w:hAnsi="Arial" w:cs="Helvetica"/>
          <w:color w:val="404040" w:themeColor="text1" w:themeTint="BF"/>
          <w:sz w:val="20"/>
          <w:szCs w:val="20"/>
        </w:rPr>
      </w:pPr>
    </w:p>
    <w:sectPr w:rsidR="00C377D7" w:rsidRPr="00C377D7" w:rsidSect="0030221B">
      <w:headerReference w:type="default" r:id="rId9"/>
      <w:headerReference w:type="first" r:id="rId10"/>
      <w:pgSz w:w="11906" w:h="16838"/>
      <w:pgMar w:top="-62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7D" w:rsidRDefault="00BA387D" w:rsidP="004678D6">
      <w:r>
        <w:separator/>
      </w:r>
    </w:p>
  </w:endnote>
  <w:endnote w:type="continuationSeparator" w:id="0">
    <w:p w:rsidR="00BA387D" w:rsidRDefault="00BA387D" w:rsidP="0046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7D" w:rsidRDefault="00BA387D" w:rsidP="004678D6">
      <w:r>
        <w:separator/>
      </w:r>
    </w:p>
  </w:footnote>
  <w:footnote w:type="continuationSeparator" w:id="0">
    <w:p w:rsidR="00BA387D" w:rsidRDefault="00BA387D" w:rsidP="00467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D6" w:rsidRDefault="004678D6">
    <w:pPr>
      <w:pStyle w:val="Zhlav"/>
    </w:pPr>
  </w:p>
  <w:p w:rsidR="004678D6" w:rsidRDefault="004678D6">
    <w:pPr>
      <w:pStyle w:val="Zhlav"/>
    </w:pPr>
  </w:p>
  <w:p w:rsidR="004678D6" w:rsidRDefault="004678D6">
    <w:pPr>
      <w:pStyle w:val="Zhlav"/>
    </w:pPr>
  </w:p>
  <w:p w:rsidR="004678D6" w:rsidRDefault="004678D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03" w:rsidRDefault="00300803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-342900</wp:posOffset>
          </wp:positionV>
          <wp:extent cx="6119495" cy="2262505"/>
          <wp:effectExtent l="19050" t="0" r="0" b="0"/>
          <wp:wrapNone/>
          <wp:docPr id="3" name="Obrázek 1" descr="C:\Users\cunderlikova\AppData\Local\Microsoft\Windows\Temporary Internet Files\Content.Word\sp fb banner_851x315_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derlikova\AppData\Local\Microsoft\Windows\Temporary Internet Files\Content.Word\sp fb banner_851x315_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26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0803" w:rsidRDefault="00300803">
    <w:pPr>
      <w:pStyle w:val="Zhlav"/>
    </w:pPr>
  </w:p>
  <w:p w:rsidR="00300803" w:rsidRDefault="003008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1EE5"/>
    <w:rsid w:val="00123493"/>
    <w:rsid w:val="001D2223"/>
    <w:rsid w:val="00211D2D"/>
    <w:rsid w:val="002314E8"/>
    <w:rsid w:val="002715C3"/>
    <w:rsid w:val="0029406F"/>
    <w:rsid w:val="002F57A5"/>
    <w:rsid w:val="00300803"/>
    <w:rsid w:val="0030221B"/>
    <w:rsid w:val="003E0807"/>
    <w:rsid w:val="003F0F57"/>
    <w:rsid w:val="00410456"/>
    <w:rsid w:val="00461EE5"/>
    <w:rsid w:val="004678D6"/>
    <w:rsid w:val="005125BB"/>
    <w:rsid w:val="00513506"/>
    <w:rsid w:val="005348F9"/>
    <w:rsid w:val="005B0CFE"/>
    <w:rsid w:val="005F7C59"/>
    <w:rsid w:val="00610699"/>
    <w:rsid w:val="006D5197"/>
    <w:rsid w:val="00700AFA"/>
    <w:rsid w:val="00723249"/>
    <w:rsid w:val="00754347"/>
    <w:rsid w:val="00762C26"/>
    <w:rsid w:val="00762D34"/>
    <w:rsid w:val="007A38FA"/>
    <w:rsid w:val="007D5E40"/>
    <w:rsid w:val="007E3A9B"/>
    <w:rsid w:val="009E2BEE"/>
    <w:rsid w:val="00A12661"/>
    <w:rsid w:val="00A44770"/>
    <w:rsid w:val="00AE4E4B"/>
    <w:rsid w:val="00AF11F1"/>
    <w:rsid w:val="00B434ED"/>
    <w:rsid w:val="00BA387D"/>
    <w:rsid w:val="00BB4EB1"/>
    <w:rsid w:val="00C377D7"/>
    <w:rsid w:val="00C94E41"/>
    <w:rsid w:val="00CF24AA"/>
    <w:rsid w:val="00D969F2"/>
    <w:rsid w:val="00E57349"/>
    <w:rsid w:val="00EC0C2E"/>
    <w:rsid w:val="00FA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AFA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0AFA"/>
  </w:style>
  <w:style w:type="character" w:customStyle="1" w:styleId="Symbolyproslovn">
    <w:name w:val="Symboly pro číslování"/>
    <w:rsid w:val="00700AFA"/>
  </w:style>
  <w:style w:type="character" w:styleId="Hypertextovodkaz">
    <w:name w:val="Hyperlink"/>
    <w:rsid w:val="00700AFA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700AF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00AFA"/>
    <w:pPr>
      <w:spacing w:after="120"/>
    </w:pPr>
  </w:style>
  <w:style w:type="paragraph" w:styleId="Seznam">
    <w:name w:val="List"/>
    <w:basedOn w:val="Zkladntext"/>
    <w:rsid w:val="00700AFA"/>
  </w:style>
  <w:style w:type="paragraph" w:customStyle="1" w:styleId="Popisek">
    <w:name w:val="Popisek"/>
    <w:basedOn w:val="Normln"/>
    <w:rsid w:val="00700AF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00AFA"/>
    <w:pPr>
      <w:suppressLineNumbers/>
    </w:pPr>
  </w:style>
  <w:style w:type="paragraph" w:styleId="Prosttext">
    <w:name w:val="Plain Text"/>
    <w:basedOn w:val="Normln"/>
    <w:link w:val="ProsttextChar"/>
    <w:uiPriority w:val="99"/>
    <w:semiHidden/>
    <w:unhideWhenUsed/>
    <w:rsid w:val="00B434ED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8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678D6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678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678D6"/>
    <w:rPr>
      <w:rFonts w:eastAsia="Arial Unicode M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67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8D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8D6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8D6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8D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8D6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nypodzim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unydete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nydete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</dc:creator>
  <cp:lastModifiedBy>Ludmila Kučerová</cp:lastModifiedBy>
  <cp:revision>2</cp:revision>
  <cp:lastPrinted>1900-12-31T23:00:00Z</cp:lastPrinted>
  <dcterms:created xsi:type="dcterms:W3CDTF">2015-10-01T15:55:00Z</dcterms:created>
  <dcterms:modified xsi:type="dcterms:W3CDTF">2015-10-01T15:55:00Z</dcterms:modified>
</cp:coreProperties>
</file>