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3F" w:rsidRPr="001E7405" w:rsidRDefault="00662D3F" w:rsidP="00707328">
      <w:pPr>
        <w:jc w:val="both"/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>TISKOVÁ ZPRÁVA</w:t>
      </w:r>
    </w:p>
    <w:p w:rsidR="00662D3F" w:rsidRDefault="00662D3F" w:rsidP="001E19DB">
      <w:pPr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 xml:space="preserve">Expertní komise doporučila </w:t>
      </w:r>
      <w:r w:rsidRPr="001E7405">
        <w:rPr>
          <w:rFonts w:ascii="Arial" w:hAnsi="Arial" w:cs="Arial"/>
          <w:b/>
          <w:color w:val="7F7F7F"/>
          <w:sz w:val="32"/>
          <w:szCs w:val="32"/>
        </w:rPr>
        <w:t>Ná</w:t>
      </w:r>
      <w:r>
        <w:rPr>
          <w:rFonts w:ascii="Arial" w:hAnsi="Arial" w:cs="Arial"/>
          <w:b/>
          <w:color w:val="7F7F7F"/>
          <w:sz w:val="32"/>
          <w:szCs w:val="32"/>
        </w:rPr>
        <w:t>rodnímu památkovému ústavu chránit urbanismus sídliště Lesná, hotel International a Novou scénu Národního divadla</w:t>
      </w:r>
    </w:p>
    <w:p w:rsidR="00662D3F" w:rsidRPr="001E7405" w:rsidRDefault="00662D3F" w:rsidP="001E19DB">
      <w:pPr>
        <w:rPr>
          <w:rFonts w:ascii="Arial" w:hAnsi="Arial" w:cs="Arial"/>
          <w:b/>
        </w:rPr>
      </w:pPr>
    </w:p>
    <w:p w:rsidR="00662D3F" w:rsidRPr="001E7405" w:rsidRDefault="00662D3F" w:rsidP="007F361F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6F6FDF">
        <w:rPr>
          <w:rFonts w:ascii="Arial" w:hAnsi="Arial" w:cs="Arial"/>
          <w:b/>
        </w:rPr>
        <w:t>Praha</w:t>
      </w:r>
      <w:r w:rsidRPr="00A45C52">
        <w:rPr>
          <w:rFonts w:ascii="Arial" w:hAnsi="Arial" w:cs="Arial"/>
          <w:b/>
        </w:rPr>
        <w:t>, 9.</w:t>
      </w:r>
      <w:r w:rsidRPr="006F6FDF">
        <w:rPr>
          <w:rFonts w:ascii="Arial" w:hAnsi="Arial" w:cs="Arial"/>
          <w:b/>
        </w:rPr>
        <w:t xml:space="preserve"> dubna 2014</w:t>
      </w:r>
    </w:p>
    <w:p w:rsidR="00662D3F" w:rsidRPr="001E7405" w:rsidRDefault="00662D3F" w:rsidP="00AA0622">
      <w:pPr>
        <w:rPr>
          <w:rFonts w:ascii="Arial" w:hAnsi="Arial" w:cs="Arial"/>
        </w:rPr>
      </w:pPr>
    </w:p>
    <w:p w:rsidR="00662D3F" w:rsidRPr="001A334F" w:rsidRDefault="00662D3F" w:rsidP="001A334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Jedinečné hodnoty brněnského sídliště Lesná, bruselský duch brněnského hotelu International a hmotová koncepce a celkové řešení Nové scény Národního divadla byly prvními body jednání nové expertní komise Národního památkového ústavu (NPÚ). </w:t>
      </w:r>
      <w:r w:rsidRPr="001A334F">
        <w:rPr>
          <w:rFonts w:ascii="Arial" w:hAnsi="Arial" w:cs="Arial"/>
          <w:sz w:val="26"/>
          <w:szCs w:val="26"/>
        </w:rPr>
        <w:t>Komise pro ochranu památkového fon</w:t>
      </w:r>
      <w:r>
        <w:rPr>
          <w:rFonts w:ascii="Arial" w:hAnsi="Arial" w:cs="Arial"/>
          <w:sz w:val="26"/>
          <w:szCs w:val="26"/>
        </w:rPr>
        <w:t>d</w:t>
      </w:r>
      <w:r w:rsidRPr="001A334F">
        <w:rPr>
          <w:rFonts w:ascii="Arial" w:hAnsi="Arial" w:cs="Arial"/>
          <w:sz w:val="26"/>
          <w:szCs w:val="26"/>
        </w:rPr>
        <w:t>u vzniklého ve 2. polovině 20. století</w:t>
      </w:r>
      <w:r>
        <w:rPr>
          <w:rFonts w:ascii="Arial" w:hAnsi="Arial" w:cs="Arial"/>
          <w:sz w:val="26"/>
          <w:szCs w:val="26"/>
        </w:rPr>
        <w:t xml:space="preserve"> byla ustavena jako poradní orgán generální ředitelky NPÚ s cílem definovat a kvalifikovaně pojmenovávat hodnoty architektury a uměleckých děl ve veřejném prostoru vzniklých po roce 1945, a to za účasti širší odborné veřejnosti. U uvedených památek se komise shodla na jejich výjimečnosti a doporučila jejich památkovou ochranu.</w:t>
      </w:r>
    </w:p>
    <w:p w:rsidR="00662D3F" w:rsidRDefault="00662D3F" w:rsidP="00734B4F">
      <w:pPr>
        <w:jc w:val="both"/>
        <w:rPr>
          <w:rFonts w:ascii="Arial" w:hAnsi="Arial" w:cs="Arial"/>
          <w:sz w:val="26"/>
          <w:szCs w:val="26"/>
        </w:rPr>
      </w:pPr>
    </w:p>
    <w:p w:rsidR="00662D3F" w:rsidRDefault="00662D3F" w:rsidP="00A11DD0">
      <w:pPr>
        <w:pStyle w:val="bgcolor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Vytvořit tuto komisi vyvolala potřeba definovat hodnoty architektury 2. poloviny 20. století. Pro situaci, v níž se památky z uvedeného období nacházejí, je možné použít paralelu s památkami industriálního dědictví, na něž se památková péče zaměřuje v posledních patnácti, dvaceti letech – také ony byly svého času mírně opomíjenou oblastí. Smyslem komise je tedy co nejobjektivněji posuzovat stavby, od jejichž vzniku uplynulo přibližně padesát, nebo i méně let. Snahou je pak tyto realizace vnímat jak v československém, tak v evropském kontextu. Pro NPÚ to znamená, že návrhy na zápis takové památky do Ústředního seznamu kulturních památek nebudou posuzovat komise jednotlivých územních odborných pracovišť, jako je tomu v ostatních případech, ale právě tato specializovaná.</w:t>
      </w:r>
    </w:p>
    <w:p w:rsidR="00662D3F" w:rsidRPr="00A45C52" w:rsidRDefault="00662D3F" w:rsidP="00A11DD0">
      <w:pPr>
        <w:pStyle w:val="bgcolor"/>
        <w:spacing w:before="0" w:beforeAutospacing="0" w:after="0" w:afterAutospacing="0"/>
        <w:ind w:firstLine="708"/>
        <w:jc w:val="both"/>
        <w:rPr>
          <w:rFonts w:ascii="Arial" w:hAnsi="Arial" w:cs="Arial"/>
          <w:spacing w:val="-4"/>
        </w:rPr>
      </w:pPr>
      <w:r w:rsidRPr="00A45C52">
        <w:rPr>
          <w:rFonts w:ascii="Arial" w:hAnsi="Arial" w:cs="Arial"/>
          <w:i/>
          <w:spacing w:val="-4"/>
        </w:rPr>
        <w:t>„Komisi jsme vytvořili z důvodu chybějící širší veřejné diskuse o hodnotě architektonických děl převážně z 60. až 80. let 20. století. Z pohledu tradiční památkové péče může být při posuzování upřednostňováno zachování historické hodnoty městské struktury bez ohledu na kvality individuální stavby z uvedeného období, a to právě kvůli absenci obecně pojmenovaných a široce sdílených hodnot. V tom se poválečná architektura liší od prvorepublikové, jejíž hodnoty je již obecně snazší rozeznat. Může se tak stát, že cenné a kvalitní budovy z nedávné minulosti jsou ohroženy nebo dokonce nenávratně zničeny, jako například obchodní dům Ještěd v Liberci,“</w:t>
      </w:r>
      <w:r w:rsidRPr="00A45C52">
        <w:rPr>
          <w:rFonts w:ascii="Arial" w:hAnsi="Arial" w:cs="Arial"/>
          <w:spacing w:val="-4"/>
        </w:rPr>
        <w:t xml:space="preserve"> uvedla generální ředitelka NPÚ Naďa Goryczková, která je sama odbornicí na moderní architekturu. Členství v komisi přijali Ondřej Beneš, Karel Doležel (předseda), Matúš Dulla, Jiří Kotalík, Zdeněk Lukeš, Jakub Potůček, Martin Strakoš a Rostislav Švácha.</w:t>
      </w:r>
    </w:p>
    <w:p w:rsidR="00662D3F" w:rsidRDefault="00662D3F" w:rsidP="008F68DE">
      <w:pPr>
        <w:pStyle w:val="bgcolor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Prvním bodem jednání komise se stalo </w:t>
      </w:r>
      <w:r w:rsidRPr="006F0458">
        <w:rPr>
          <w:rFonts w:ascii="Arial" w:hAnsi="Arial" w:cs="Arial"/>
          <w:b/>
        </w:rPr>
        <w:t>brněnské sídliště Lesná</w:t>
      </w:r>
      <w:r>
        <w:rPr>
          <w:rFonts w:ascii="Arial" w:hAnsi="Arial" w:cs="Arial"/>
        </w:rPr>
        <w:t>. Bylo postaveno v letech 1962–1973 podle projektu Viktora Rudiše, Ivana Veselého a Františka Zounka jako první velký soubor kompletní bytové výstavby realizovaný prefabrikovanou průmyslovou výrobou. Hlavní hodnota Lesné spočívá podle komise v unikátním urbanistickém konceptu a atraktivitě prostředí dané lokality doplněných souborem výjimečně kvalitních uměleckých děl ve veřejném prostoru od předních československých umělců (Jánuš Kubíček, Čestmír Kafka, Sylva Lacinová-Jílková, Bohumír Matal, Zdeněk Palcr aj.). Komise diskutovala i otázku současného stavu jednotlivých objektů s řadou nevhodných novodobých úprav, nicméně se shodla, že hodnoty, které sídliště představuje, jsou natolik zásadní, že by měly být chráněny. Proto doporučila hledat způsob plošné ochrany tohoto ukázkového sídlištního celku a rovněž navrhla chránit soubor uměleckých děl jako celek.</w:t>
      </w:r>
    </w:p>
    <w:p w:rsidR="00662D3F" w:rsidRDefault="00662D3F" w:rsidP="00151B6F">
      <w:pPr>
        <w:pStyle w:val="bgcolor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Dalším tématem komise byl </w:t>
      </w:r>
      <w:r w:rsidRPr="008B32EC">
        <w:rPr>
          <w:rFonts w:ascii="Arial" w:hAnsi="Arial" w:cs="Arial"/>
          <w:b/>
        </w:rPr>
        <w:t>problém</w:t>
      </w:r>
      <w:r>
        <w:rPr>
          <w:rFonts w:ascii="Arial" w:hAnsi="Arial" w:cs="Arial"/>
        </w:rPr>
        <w:t xml:space="preserve"> </w:t>
      </w:r>
      <w:r w:rsidRPr="006F0458">
        <w:rPr>
          <w:rFonts w:ascii="Arial" w:hAnsi="Arial" w:cs="Arial"/>
          <w:b/>
        </w:rPr>
        <w:t>sejmutí památkové ochrany hotelu Interna</w:t>
      </w:r>
      <w:r>
        <w:rPr>
          <w:rFonts w:ascii="Arial" w:hAnsi="Arial" w:cs="Arial"/>
          <w:b/>
        </w:rPr>
        <w:t>t</w:t>
      </w:r>
      <w:r w:rsidRPr="006F0458">
        <w:rPr>
          <w:rFonts w:ascii="Arial" w:hAnsi="Arial" w:cs="Arial"/>
          <w:b/>
        </w:rPr>
        <w:t xml:space="preserve">ional </w:t>
      </w:r>
      <w:r>
        <w:rPr>
          <w:rFonts w:ascii="Arial" w:hAnsi="Arial" w:cs="Arial"/>
        </w:rPr>
        <w:t>v Husově ulici v Brně. Hotel na okružní brněnské třídě byl dokončen v roce 1962, podle soutěžního návrhu Viléma Kuby jej postavili architekti Arnošt Krejza a Miroslav Kramoliš. Památkově chráněn byl od roku 1987 jako výjimečná ukázka bruselského stylu s uplatněním nových soudobých materiálů – železobetonového skeletu, hliníku a umělecky provedených obkladů – doplněná špičkovými uměleckými díly vytvořenými přímo pro prostory hotelu (Bohumír Matal, Jaroslava Brychtová a Stanislav Libenský, Konrád Babraj aj.). Ministerstvo kultury však na konci roku 2013 vyhovělo žádosti vlastníka a zbavilo hotel ochrany. Expertní komise se pozastavila nad zrušením památkové ochrany jedné z nejvýznamnějších staveb stylu bruselské architektury na území ČR, která si ji bezesporu zaslouží. Doporučila NPÚ hledat cesty k navrácení statutu kulturní památky.</w:t>
      </w:r>
    </w:p>
    <w:p w:rsidR="00662D3F" w:rsidRDefault="00662D3F" w:rsidP="00DA70C4">
      <w:pPr>
        <w:pStyle w:val="bgcolor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Třetím bodem jednání byla </w:t>
      </w:r>
      <w:r w:rsidRPr="00874B46">
        <w:rPr>
          <w:rFonts w:ascii="Arial" w:hAnsi="Arial" w:cs="Arial"/>
          <w:b/>
        </w:rPr>
        <w:t>kašna Sjednocená Evropa od Petra Šedivého</w:t>
      </w:r>
      <w:r>
        <w:rPr>
          <w:rFonts w:ascii="Arial" w:hAnsi="Arial" w:cs="Arial"/>
        </w:rPr>
        <w:t>, vytvořená pro dolní část náměstí Jiřího z Poděbrad v Praze, jehož ústředním bodem je kostel Nejsvětějšího srdce Páně od Josipa Plečnika. V případě kamenné kašny se jedná o velkorysou realizaci a o příklad nadprůměrně kvalitní tvorby z období 70. a 80. let 20. století. Plánovaná parková úprava náměstí z ateliéru MCA architekti však podle vizualizací se zachováním této kašny nepočítá. Komise se neshodla v otázce památkové ochrany díla, nicméně byla zajedno v doporučení investorovi zachovat kašnu na místě, kde je chráněna v rámci městské památkové zóny Praha 2 – Vinohrady, Žižkov, Vršovice, a zahrnout ji do nového řešení. Kašna pro dané místo vznikla a vztahuje se k němu jak podobou, tak významem a vazbou na téma Jiřího z Poděbrad jako předchůdce snah o sjednocení Evropy.</w:t>
      </w:r>
    </w:p>
    <w:p w:rsidR="00662D3F" w:rsidRDefault="00662D3F" w:rsidP="00151B6F">
      <w:pPr>
        <w:pStyle w:val="bgcolor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Posledním tématem jednání komise se stala </w:t>
      </w:r>
      <w:r w:rsidRPr="00471319">
        <w:rPr>
          <w:rFonts w:ascii="Arial" w:hAnsi="Arial" w:cs="Arial"/>
          <w:b/>
        </w:rPr>
        <w:t>Nová scéna Národního divadla od Karla Pragera</w:t>
      </w:r>
      <w:r>
        <w:rPr>
          <w:rFonts w:ascii="Arial" w:hAnsi="Arial" w:cs="Arial"/>
        </w:rPr>
        <w:t>, realizovaná v rekordně krátkém čase (projekt 1981-82, dokončeno 1983). Bylo připomenuto, že se jedná o stavbu, která vzbuzuje emoce obojího druhu, což komise shledala jako jednoznačně pozitivní. Jako podstatné hodnoty stavby byly označeny nejen fasáda a centrální schodiště, ale i urbanistický koncept: reakce na historickou budovu Národního divadla a vytvoření odstupu se vznikem piazzety, měřítko domu, provázanost funkce a provozu i jedinečný divadelní sál. Komise se proto svou většinou rozhodla doporučit stavbu k individuální památkové ochraně.</w:t>
      </w:r>
    </w:p>
    <w:p w:rsidR="00662D3F" w:rsidRDefault="00662D3F" w:rsidP="008F68DE">
      <w:pPr>
        <w:pStyle w:val="bgcolor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 doporučení komise budou následovat konkrétní kroky odborných garantů NPÚ vedoucí k podání tzv. návrhů na prohlášení za kulturní památku, případně pro jiný typ ochrany. Tyto návrhy posuzuje a o prohlášení rozhoduje Ministerstvo kultury. </w:t>
      </w:r>
    </w:p>
    <w:p w:rsidR="00662D3F" w:rsidRPr="001E7405" w:rsidRDefault="00662D3F" w:rsidP="00734B4F">
      <w:pPr>
        <w:pStyle w:val="bgcolor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62D3F" w:rsidRPr="001E7405" w:rsidRDefault="00662D3F" w:rsidP="003F3210">
      <w:pPr>
        <w:pBdr>
          <w:top w:val="single" w:sz="4" w:space="2" w:color="auto"/>
        </w:pBdr>
        <w:jc w:val="both"/>
        <w:rPr>
          <w:rFonts w:ascii="Arial" w:hAnsi="Arial" w:cs="Arial"/>
          <w:sz w:val="20"/>
          <w:szCs w:val="20"/>
        </w:rPr>
      </w:pPr>
    </w:p>
    <w:p w:rsidR="00662D3F" w:rsidRPr="001E7405" w:rsidRDefault="00662D3F" w:rsidP="003F3210">
      <w:pPr>
        <w:jc w:val="both"/>
        <w:rPr>
          <w:rFonts w:ascii="Arial" w:hAnsi="Arial" w:cs="Arial"/>
          <w:sz w:val="20"/>
          <w:szCs w:val="20"/>
        </w:rPr>
      </w:pPr>
      <w:r w:rsidRPr="00102D9E">
        <w:rPr>
          <w:rFonts w:ascii="Arial" w:hAnsi="Arial" w:cs="Arial"/>
          <w:sz w:val="20"/>
          <w:szCs w:val="20"/>
        </w:rPr>
        <w:t xml:space="preserve">Kontakt pro média: </w:t>
      </w:r>
    </w:p>
    <w:p w:rsidR="00662D3F" w:rsidRDefault="00662D3F" w:rsidP="00734B4F">
      <w:pPr>
        <w:jc w:val="both"/>
      </w:pPr>
      <w:r>
        <w:rPr>
          <w:rFonts w:ascii="Arial" w:hAnsi="Arial" w:cs="Arial"/>
          <w:sz w:val="20"/>
          <w:szCs w:val="20"/>
        </w:rPr>
        <w:t>Mgr. et Mgr. Jana Tichá, tisková mluvčí, tel.: +420 257 010 206</w:t>
      </w:r>
      <w:r w:rsidRPr="00102D9E">
        <w:rPr>
          <w:rFonts w:ascii="Arial" w:hAnsi="Arial" w:cs="Arial"/>
          <w:sz w:val="20"/>
          <w:szCs w:val="20"/>
        </w:rPr>
        <w:t xml:space="preserve">, mobil: +420 </w:t>
      </w:r>
      <w:r w:rsidRPr="00102D9E">
        <w:rPr>
          <w:rFonts w:ascii="Arial" w:hAnsi="Arial" w:cs="Arial"/>
          <w:noProof/>
          <w:sz w:val="20"/>
          <w:szCs w:val="20"/>
        </w:rPr>
        <w:t>72</w:t>
      </w:r>
      <w:r>
        <w:rPr>
          <w:rFonts w:ascii="Arial" w:hAnsi="Arial" w:cs="Arial"/>
          <w:noProof/>
          <w:sz w:val="20"/>
          <w:szCs w:val="20"/>
        </w:rPr>
        <w:t>4</w:t>
      </w:r>
      <w:r w:rsidRPr="00102D9E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511 225, </w:t>
      </w:r>
      <w:hyperlink r:id="rId7" w:history="1">
        <w:r w:rsidRPr="008A05BF">
          <w:rPr>
            <w:rStyle w:val="Hyperlink"/>
            <w:rFonts w:ascii="Arial" w:hAnsi="Arial" w:cs="Arial"/>
            <w:noProof/>
            <w:sz w:val="20"/>
            <w:szCs w:val="20"/>
          </w:rPr>
          <w:t>ticha.jana@npu.cz</w:t>
        </w:r>
      </w:hyperlink>
    </w:p>
    <w:p w:rsidR="00662D3F" w:rsidRPr="001E7405" w:rsidRDefault="00662D3F" w:rsidP="003F321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02D9E">
        <w:rPr>
          <w:rFonts w:ascii="Arial" w:hAnsi="Arial" w:cs="Arial"/>
          <w:sz w:val="20"/>
          <w:szCs w:val="20"/>
        </w:rPr>
        <w:t>Mgr. Simona Juračková, Ph.D</w:t>
      </w:r>
      <w:r>
        <w:rPr>
          <w:rFonts w:ascii="Arial" w:hAnsi="Arial" w:cs="Arial"/>
          <w:sz w:val="20"/>
          <w:szCs w:val="20"/>
        </w:rPr>
        <w:t>.</w:t>
      </w:r>
      <w:r w:rsidRPr="00102D9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tajemnice komise</w:t>
      </w:r>
      <w:r w:rsidRPr="00102D9E">
        <w:rPr>
          <w:rFonts w:ascii="Arial" w:hAnsi="Arial" w:cs="Arial"/>
          <w:sz w:val="20"/>
          <w:szCs w:val="20"/>
        </w:rPr>
        <w:t xml:space="preserve">, tel.: +420 257 010 207, mobil: +420 </w:t>
      </w:r>
      <w:r w:rsidRPr="00102D9E">
        <w:rPr>
          <w:rFonts w:ascii="Arial" w:hAnsi="Arial" w:cs="Arial"/>
          <w:noProof/>
          <w:sz w:val="20"/>
          <w:szCs w:val="20"/>
        </w:rPr>
        <w:t>725 163 052</w:t>
      </w:r>
      <w:r w:rsidRPr="00102D9E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Pr="00102D9E">
          <w:rPr>
            <w:rStyle w:val="Hyperlink"/>
            <w:rFonts w:ascii="Arial" w:hAnsi="Arial" w:cs="Arial"/>
            <w:sz w:val="20"/>
            <w:szCs w:val="20"/>
          </w:rPr>
          <w:t>jurackova.simona@npu.cz</w:t>
        </w:r>
      </w:hyperlink>
    </w:p>
    <w:sectPr w:rsidR="00662D3F" w:rsidRPr="001E7405" w:rsidSect="00A7384D">
      <w:footerReference w:type="default" r:id="rId9"/>
      <w:headerReference w:type="first" r:id="rId10"/>
      <w:footerReference w:type="first" r:id="rId11"/>
      <w:pgSz w:w="11906" w:h="16838"/>
      <w:pgMar w:top="2383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D3F" w:rsidRDefault="00662D3F">
      <w:r>
        <w:separator/>
      </w:r>
    </w:p>
  </w:endnote>
  <w:endnote w:type="continuationSeparator" w:id="0">
    <w:p w:rsidR="00662D3F" w:rsidRDefault="0066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3F" w:rsidRPr="007044E1" w:rsidRDefault="00662D3F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 </w:t>
    </w:r>
    <w:r>
      <w:rPr>
        <w:rFonts w:ascii="Arial" w:hAnsi="Arial"/>
        <w:color w:val="000000"/>
        <w:sz w:val="16"/>
        <w:szCs w:val="16"/>
      </w:rPr>
      <w:t>–</w:t>
    </w:r>
    <w:r w:rsidRPr="007044E1">
      <w:rPr>
        <w:rFonts w:ascii="Arial" w:hAnsi="Arial"/>
        <w:color w:val="000000"/>
        <w:sz w:val="16"/>
        <w:szCs w:val="16"/>
      </w:rPr>
      <w:t xml:space="preserve"> Malá Strana, P. O. BOX 84</w:t>
    </w:r>
  </w:p>
  <w:p w:rsidR="00662D3F" w:rsidRPr="007044E1" w:rsidRDefault="00662D3F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EA7774">
      <w:rPr>
        <w:rFonts w:ascii="Arial" w:hAnsi="Arial"/>
        <w:color w:val="000000"/>
        <w:sz w:val="16"/>
        <w:szCs w:val="16"/>
      </w:rPr>
      <w:t>,</w:t>
    </w:r>
    <w:r w:rsidRPr="00EA7774">
      <w:rPr>
        <w:rFonts w:ascii="Arial" w:hAnsi="Arial"/>
        <w:sz w:val="16"/>
        <w:szCs w:val="16"/>
      </w:rPr>
      <w:t xml:space="preserve"> e</w:t>
    </w:r>
    <w:r w:rsidRPr="00EA7774">
      <w:rPr>
        <w:rFonts w:ascii="Arial" w:hAnsi="Arial"/>
        <w:color w:val="000000"/>
        <w:sz w:val="16"/>
        <w:szCs w:val="16"/>
      </w:rPr>
      <w:t>-mail: epodate</w:t>
    </w:r>
    <w:r>
      <w:rPr>
        <w:rFonts w:ascii="Arial" w:hAnsi="Arial"/>
        <w:color w:val="000000"/>
        <w:sz w:val="16"/>
        <w:szCs w:val="16"/>
      </w:rPr>
      <w:t>l</w:t>
    </w:r>
    <w:r w:rsidRPr="00EA7774">
      <w:rPr>
        <w:rFonts w:ascii="Arial" w:hAnsi="Arial"/>
        <w:color w:val="000000"/>
        <w:sz w:val="16"/>
        <w:szCs w:val="16"/>
      </w:rPr>
      <w:t>na@npu.cz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3F" w:rsidRPr="007044E1" w:rsidRDefault="00662D3F" w:rsidP="007044E1">
    <w:pPr>
      <w:pStyle w:val="Footer"/>
      <w:pBdr>
        <w:top w:val="single" w:sz="4" w:space="1" w:color="auto"/>
      </w:pBdr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Národní památkový ústav, Valdštejnské nám. 3, 118 01</w:t>
    </w:r>
    <w:r w:rsidRPr="007044E1">
      <w:rPr>
        <w:rFonts w:ascii="Arial" w:hAnsi="Arial"/>
        <w:color w:val="000000"/>
        <w:sz w:val="16"/>
        <w:szCs w:val="16"/>
      </w:rPr>
      <w:t xml:space="preserve"> Praha 1</w:t>
    </w:r>
    <w:r>
      <w:rPr>
        <w:rFonts w:ascii="Arial" w:hAnsi="Arial"/>
        <w:color w:val="000000"/>
        <w:sz w:val="16"/>
        <w:szCs w:val="16"/>
      </w:rPr>
      <w:t xml:space="preserve"> – </w:t>
    </w:r>
    <w:r w:rsidRPr="007044E1">
      <w:rPr>
        <w:rFonts w:ascii="Arial" w:hAnsi="Arial"/>
        <w:color w:val="000000"/>
        <w:sz w:val="16"/>
        <w:szCs w:val="16"/>
      </w:rPr>
      <w:t>Malá Strana, P. O. BOX 84</w:t>
    </w:r>
  </w:p>
  <w:p w:rsidR="00662D3F" w:rsidRPr="007044E1" w:rsidRDefault="00662D3F" w:rsidP="00AE3239">
    <w:pPr>
      <w:pStyle w:val="Footer"/>
      <w:rPr>
        <w:rFonts w:ascii="Arial" w:hAnsi="Arial"/>
        <w:sz w:val="16"/>
        <w:szCs w:val="16"/>
      </w:rPr>
    </w:pPr>
    <w:r>
      <w:rPr>
        <w:rFonts w:ascii="Arial" w:hAnsi="Arial"/>
        <w:color w:val="000000"/>
        <w:sz w:val="16"/>
        <w:szCs w:val="16"/>
      </w:rPr>
      <w:t xml:space="preserve">Tel: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010</w:t>
    </w:r>
    <w:r>
      <w:rPr>
        <w:rFonts w:ascii="Arial" w:hAnsi="Arial"/>
        <w:color w:val="000000"/>
        <w:sz w:val="16"/>
        <w:szCs w:val="16"/>
      </w:rPr>
      <w:t xml:space="preserve"> 111, fax: +420 </w:t>
    </w:r>
    <w:r w:rsidRPr="007044E1">
      <w:rPr>
        <w:rFonts w:ascii="Arial" w:hAnsi="Arial"/>
        <w:color w:val="000000"/>
        <w:sz w:val="16"/>
        <w:szCs w:val="16"/>
      </w:rPr>
      <w:t>257</w:t>
    </w:r>
    <w:r>
      <w:rPr>
        <w:rFonts w:ascii="Arial" w:hAnsi="Arial"/>
        <w:color w:val="000000"/>
        <w:sz w:val="16"/>
        <w:szCs w:val="16"/>
      </w:rPr>
      <w:t xml:space="preserve"> </w:t>
    </w:r>
    <w:r w:rsidRPr="007044E1">
      <w:rPr>
        <w:rFonts w:ascii="Arial" w:hAnsi="Arial"/>
        <w:color w:val="000000"/>
        <w:sz w:val="16"/>
        <w:szCs w:val="16"/>
      </w:rPr>
      <w:t>531</w:t>
    </w:r>
    <w:r>
      <w:rPr>
        <w:rFonts w:ascii="Arial" w:hAnsi="Arial"/>
        <w:color w:val="000000"/>
        <w:sz w:val="16"/>
        <w:szCs w:val="16"/>
      </w:rPr>
      <w:t xml:space="preserve"> 678</w:t>
    </w:r>
    <w:r w:rsidRPr="007044E1">
      <w:rPr>
        <w:rFonts w:ascii="Arial" w:hAnsi="Arial"/>
        <w:color w:val="000000"/>
        <w:sz w:val="16"/>
        <w:szCs w:val="16"/>
      </w:rPr>
      <w:t>,</w:t>
    </w:r>
    <w:r w:rsidRPr="007044E1">
      <w:rPr>
        <w:rFonts w:ascii="Arial" w:hAnsi="Arial"/>
        <w:sz w:val="16"/>
        <w:szCs w:val="16"/>
      </w:rPr>
      <w:t xml:space="preserve"> </w:t>
    </w:r>
    <w:r w:rsidRPr="00EA7774">
      <w:rPr>
        <w:rFonts w:ascii="Arial" w:hAnsi="Arial"/>
        <w:sz w:val="16"/>
        <w:szCs w:val="16"/>
      </w:rPr>
      <w:t>e</w:t>
    </w:r>
    <w:r w:rsidRPr="00EA7774">
      <w:rPr>
        <w:rFonts w:ascii="Arial" w:hAnsi="Arial"/>
        <w:color w:val="000000"/>
        <w:sz w:val="16"/>
        <w:szCs w:val="16"/>
      </w:rPr>
      <w:t>-mail: epodatelna@npu.cz</w:t>
    </w:r>
    <w:r w:rsidRPr="00EA7774">
      <w:rPr>
        <w:rFonts w:ascii="Arial" w:hAnsi="Arial"/>
        <w:sz w:val="16"/>
        <w:szCs w:val="16"/>
      </w:rPr>
      <w:t>,</w:t>
    </w:r>
    <w:r w:rsidRPr="00EA7774">
      <w:rPr>
        <w:rFonts w:ascii="Arial" w:hAnsi="Arial"/>
        <w:szCs w:val="16"/>
      </w:rPr>
      <w:t xml:space="preserve"> </w:t>
    </w:r>
    <w:r w:rsidRPr="00EA7774">
      <w:rPr>
        <w:rFonts w:ascii="Arial" w:hAnsi="Arial"/>
        <w:sz w:val="16"/>
        <w:szCs w:val="16"/>
      </w:rPr>
      <w:t>IČO: 75032333</w:t>
    </w:r>
  </w:p>
  <w:p w:rsidR="00662D3F" w:rsidRPr="00330A8D" w:rsidRDefault="00662D3F">
    <w:pPr>
      <w:pStyle w:val="Footer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D3F" w:rsidRDefault="00662D3F">
      <w:r>
        <w:separator/>
      </w:r>
    </w:p>
  </w:footnote>
  <w:footnote w:type="continuationSeparator" w:id="0">
    <w:p w:rsidR="00662D3F" w:rsidRDefault="00662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3F" w:rsidRDefault="00662D3F" w:rsidP="00940D44">
    <w:pPr>
      <w:pStyle w:val="Header"/>
      <w:tabs>
        <w:tab w:val="clear" w:pos="4536"/>
      </w:tabs>
      <w:ind w:left="-28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13.35pt;margin-top:.1pt;width:81.35pt;height:73.65pt;z-index:-251656192;visibility:visible" wrapcoords="-200 0 -200 21380 21600 21380 21600 0 -200 0">
          <v:imagedata r:id="rId1" o:title=""/>
          <w10:wrap type="tight"/>
        </v:shape>
      </w:pict>
    </w:r>
    <w:r>
      <w:tab/>
    </w:r>
    <w:r>
      <w:tab/>
    </w:r>
  </w:p>
  <w:p w:rsidR="00662D3F" w:rsidRPr="00B97682" w:rsidRDefault="00662D3F" w:rsidP="00B97682">
    <w:pPr>
      <w:pStyle w:val="Header"/>
    </w:pPr>
    <w:r w:rsidRPr="00BD775A">
      <w:rPr>
        <w:noProof/>
      </w:rPr>
      <w:pict>
        <v:shape id="obrázek 2" o:spid="_x0000_i1026" type="#_x0000_t75" alt="npu_barva" style="width:449.4pt;height:449.4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52C"/>
    <w:multiLevelType w:val="hybridMultilevel"/>
    <w:tmpl w:val="E5AA5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D10D49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20C82"/>
    <w:multiLevelType w:val="hybridMultilevel"/>
    <w:tmpl w:val="2F067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F882DAB"/>
    <w:multiLevelType w:val="hybridMultilevel"/>
    <w:tmpl w:val="62DAB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9ED006E"/>
    <w:multiLevelType w:val="hybridMultilevel"/>
    <w:tmpl w:val="59A455AE"/>
    <w:lvl w:ilvl="0" w:tplc="1A22F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9B4DDA"/>
    <w:multiLevelType w:val="hybridMultilevel"/>
    <w:tmpl w:val="C5141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E128C0"/>
    <w:multiLevelType w:val="hybridMultilevel"/>
    <w:tmpl w:val="6112807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166FD9"/>
    <w:multiLevelType w:val="hybridMultilevel"/>
    <w:tmpl w:val="ECB2F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D45C0"/>
    <w:multiLevelType w:val="multilevel"/>
    <w:tmpl w:val="5236315C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8E52B5D"/>
    <w:multiLevelType w:val="hybridMultilevel"/>
    <w:tmpl w:val="6ED2E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112F00"/>
    <w:multiLevelType w:val="hybridMultilevel"/>
    <w:tmpl w:val="BA0E4EB0"/>
    <w:lvl w:ilvl="0" w:tplc="4784193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BA3"/>
    <w:rsid w:val="000037D1"/>
    <w:rsid w:val="00005301"/>
    <w:rsid w:val="00007337"/>
    <w:rsid w:val="000127F7"/>
    <w:rsid w:val="00012BC3"/>
    <w:rsid w:val="000130DA"/>
    <w:rsid w:val="00015B21"/>
    <w:rsid w:val="00015F11"/>
    <w:rsid w:val="000162C5"/>
    <w:rsid w:val="000235AF"/>
    <w:rsid w:val="00032750"/>
    <w:rsid w:val="00052197"/>
    <w:rsid w:val="000548AB"/>
    <w:rsid w:val="00054E25"/>
    <w:rsid w:val="00057C4B"/>
    <w:rsid w:val="00065692"/>
    <w:rsid w:val="000658B9"/>
    <w:rsid w:val="0006626E"/>
    <w:rsid w:val="000750D9"/>
    <w:rsid w:val="00076243"/>
    <w:rsid w:val="0008290E"/>
    <w:rsid w:val="000849E9"/>
    <w:rsid w:val="00090378"/>
    <w:rsid w:val="00093493"/>
    <w:rsid w:val="0009584F"/>
    <w:rsid w:val="00095F7C"/>
    <w:rsid w:val="000A2AA4"/>
    <w:rsid w:val="000A6C50"/>
    <w:rsid w:val="000A7088"/>
    <w:rsid w:val="000B081B"/>
    <w:rsid w:val="000B19BA"/>
    <w:rsid w:val="000B4272"/>
    <w:rsid w:val="000B55D9"/>
    <w:rsid w:val="000C1B34"/>
    <w:rsid w:val="000C6369"/>
    <w:rsid w:val="000C65D6"/>
    <w:rsid w:val="000D004E"/>
    <w:rsid w:val="000D21D6"/>
    <w:rsid w:val="000F2AEE"/>
    <w:rsid w:val="00102D9E"/>
    <w:rsid w:val="001049DA"/>
    <w:rsid w:val="001105BE"/>
    <w:rsid w:val="001469AF"/>
    <w:rsid w:val="00146E00"/>
    <w:rsid w:val="001472AE"/>
    <w:rsid w:val="00151B6F"/>
    <w:rsid w:val="00164716"/>
    <w:rsid w:val="00164F11"/>
    <w:rsid w:val="00170AB2"/>
    <w:rsid w:val="00170C64"/>
    <w:rsid w:val="00170F90"/>
    <w:rsid w:val="0017593E"/>
    <w:rsid w:val="0018088A"/>
    <w:rsid w:val="00180B7F"/>
    <w:rsid w:val="00184A3A"/>
    <w:rsid w:val="001922C3"/>
    <w:rsid w:val="00196363"/>
    <w:rsid w:val="00197F36"/>
    <w:rsid w:val="001A16E3"/>
    <w:rsid w:val="001A207B"/>
    <w:rsid w:val="001A334F"/>
    <w:rsid w:val="001A44BF"/>
    <w:rsid w:val="001A5654"/>
    <w:rsid w:val="001A6E7E"/>
    <w:rsid w:val="001B009D"/>
    <w:rsid w:val="001B4B19"/>
    <w:rsid w:val="001B4C41"/>
    <w:rsid w:val="001B70FF"/>
    <w:rsid w:val="001C0685"/>
    <w:rsid w:val="001C3C4E"/>
    <w:rsid w:val="001D142A"/>
    <w:rsid w:val="001D4CA7"/>
    <w:rsid w:val="001E1425"/>
    <w:rsid w:val="001E19DB"/>
    <w:rsid w:val="001E4C24"/>
    <w:rsid w:val="001E7098"/>
    <w:rsid w:val="001E7405"/>
    <w:rsid w:val="001F0EC2"/>
    <w:rsid w:val="001F251B"/>
    <w:rsid w:val="001F289F"/>
    <w:rsid w:val="00200AAC"/>
    <w:rsid w:val="00202881"/>
    <w:rsid w:val="00210AB3"/>
    <w:rsid w:val="0021111A"/>
    <w:rsid w:val="00217D52"/>
    <w:rsid w:val="00225F14"/>
    <w:rsid w:val="00232AF3"/>
    <w:rsid w:val="00251FAC"/>
    <w:rsid w:val="002566E8"/>
    <w:rsid w:val="002628E8"/>
    <w:rsid w:val="00271C42"/>
    <w:rsid w:val="00271EFE"/>
    <w:rsid w:val="0027508C"/>
    <w:rsid w:val="00275788"/>
    <w:rsid w:val="002815FA"/>
    <w:rsid w:val="00285671"/>
    <w:rsid w:val="00294A33"/>
    <w:rsid w:val="00294EB5"/>
    <w:rsid w:val="002A16B3"/>
    <w:rsid w:val="002A1DDF"/>
    <w:rsid w:val="002B20C0"/>
    <w:rsid w:val="002B5F1F"/>
    <w:rsid w:val="002B778C"/>
    <w:rsid w:val="002C06D0"/>
    <w:rsid w:val="002C775E"/>
    <w:rsid w:val="002D0E74"/>
    <w:rsid w:val="002D46A8"/>
    <w:rsid w:val="002D6344"/>
    <w:rsid w:val="002F19F0"/>
    <w:rsid w:val="002F392B"/>
    <w:rsid w:val="002F5049"/>
    <w:rsid w:val="002F5A33"/>
    <w:rsid w:val="00303B1E"/>
    <w:rsid w:val="00304FBA"/>
    <w:rsid w:val="00305DF0"/>
    <w:rsid w:val="00313094"/>
    <w:rsid w:val="00317E0D"/>
    <w:rsid w:val="00330A8D"/>
    <w:rsid w:val="00333848"/>
    <w:rsid w:val="00333F90"/>
    <w:rsid w:val="00335E71"/>
    <w:rsid w:val="00336B68"/>
    <w:rsid w:val="00336C5B"/>
    <w:rsid w:val="00340461"/>
    <w:rsid w:val="0034263A"/>
    <w:rsid w:val="00342D4A"/>
    <w:rsid w:val="00351D7F"/>
    <w:rsid w:val="00351DAB"/>
    <w:rsid w:val="00352472"/>
    <w:rsid w:val="00352905"/>
    <w:rsid w:val="0036097F"/>
    <w:rsid w:val="00360CC7"/>
    <w:rsid w:val="003635E6"/>
    <w:rsid w:val="00367737"/>
    <w:rsid w:val="00370B5D"/>
    <w:rsid w:val="00371288"/>
    <w:rsid w:val="003774C4"/>
    <w:rsid w:val="003779BD"/>
    <w:rsid w:val="003815A2"/>
    <w:rsid w:val="00381819"/>
    <w:rsid w:val="00384F2D"/>
    <w:rsid w:val="00385924"/>
    <w:rsid w:val="00390721"/>
    <w:rsid w:val="003928C2"/>
    <w:rsid w:val="00395F79"/>
    <w:rsid w:val="0039646E"/>
    <w:rsid w:val="00397B56"/>
    <w:rsid w:val="003C6D60"/>
    <w:rsid w:val="003C7FFB"/>
    <w:rsid w:val="003D33CD"/>
    <w:rsid w:val="003D3C3A"/>
    <w:rsid w:val="003D6D33"/>
    <w:rsid w:val="003E05FB"/>
    <w:rsid w:val="003E3184"/>
    <w:rsid w:val="003E3E26"/>
    <w:rsid w:val="003E57ED"/>
    <w:rsid w:val="003E5C53"/>
    <w:rsid w:val="003E701C"/>
    <w:rsid w:val="003F1CD0"/>
    <w:rsid w:val="003F24B6"/>
    <w:rsid w:val="003F3210"/>
    <w:rsid w:val="003F4B54"/>
    <w:rsid w:val="003F5911"/>
    <w:rsid w:val="003F79C6"/>
    <w:rsid w:val="0040197C"/>
    <w:rsid w:val="004128D6"/>
    <w:rsid w:val="00421571"/>
    <w:rsid w:val="00440F59"/>
    <w:rsid w:val="004420E5"/>
    <w:rsid w:val="00442FB2"/>
    <w:rsid w:val="00456F27"/>
    <w:rsid w:val="00460587"/>
    <w:rsid w:val="004605F9"/>
    <w:rsid w:val="00464A10"/>
    <w:rsid w:val="00466A80"/>
    <w:rsid w:val="00470CF8"/>
    <w:rsid w:val="00471319"/>
    <w:rsid w:val="004765AA"/>
    <w:rsid w:val="00476BDB"/>
    <w:rsid w:val="00483012"/>
    <w:rsid w:val="004840B8"/>
    <w:rsid w:val="00486390"/>
    <w:rsid w:val="0049268F"/>
    <w:rsid w:val="004A4B05"/>
    <w:rsid w:val="004A5D77"/>
    <w:rsid w:val="004B00FD"/>
    <w:rsid w:val="004B4ECB"/>
    <w:rsid w:val="004B5CE5"/>
    <w:rsid w:val="004B7EB3"/>
    <w:rsid w:val="004D40DC"/>
    <w:rsid w:val="004D6E43"/>
    <w:rsid w:val="004F71F3"/>
    <w:rsid w:val="0050220E"/>
    <w:rsid w:val="00505920"/>
    <w:rsid w:val="00510444"/>
    <w:rsid w:val="00511BA7"/>
    <w:rsid w:val="005138FE"/>
    <w:rsid w:val="0051609F"/>
    <w:rsid w:val="00523865"/>
    <w:rsid w:val="00533339"/>
    <w:rsid w:val="005373F9"/>
    <w:rsid w:val="0054006B"/>
    <w:rsid w:val="005406DD"/>
    <w:rsid w:val="00544D7E"/>
    <w:rsid w:val="005450E2"/>
    <w:rsid w:val="00547F89"/>
    <w:rsid w:val="00554F7A"/>
    <w:rsid w:val="00555856"/>
    <w:rsid w:val="0056215A"/>
    <w:rsid w:val="005649B7"/>
    <w:rsid w:val="00564E89"/>
    <w:rsid w:val="005678C4"/>
    <w:rsid w:val="005744A2"/>
    <w:rsid w:val="00575883"/>
    <w:rsid w:val="00593AC5"/>
    <w:rsid w:val="005C3BC6"/>
    <w:rsid w:val="005C4701"/>
    <w:rsid w:val="005C5010"/>
    <w:rsid w:val="005C5FF1"/>
    <w:rsid w:val="005D2CA9"/>
    <w:rsid w:val="005D3B10"/>
    <w:rsid w:val="005D43C9"/>
    <w:rsid w:val="005D7239"/>
    <w:rsid w:val="005D78DE"/>
    <w:rsid w:val="005E007C"/>
    <w:rsid w:val="005E7BA3"/>
    <w:rsid w:val="005F1662"/>
    <w:rsid w:val="005F16C2"/>
    <w:rsid w:val="005F2B50"/>
    <w:rsid w:val="005F2C59"/>
    <w:rsid w:val="005F7B44"/>
    <w:rsid w:val="006012A0"/>
    <w:rsid w:val="0060464C"/>
    <w:rsid w:val="00605FCA"/>
    <w:rsid w:val="00611D01"/>
    <w:rsid w:val="00613D0E"/>
    <w:rsid w:val="006167EC"/>
    <w:rsid w:val="00620F83"/>
    <w:rsid w:val="00623AC5"/>
    <w:rsid w:val="0062667C"/>
    <w:rsid w:val="00627DD5"/>
    <w:rsid w:val="00633872"/>
    <w:rsid w:val="00635A6C"/>
    <w:rsid w:val="00640980"/>
    <w:rsid w:val="0064720B"/>
    <w:rsid w:val="0065015D"/>
    <w:rsid w:val="006553F9"/>
    <w:rsid w:val="00656334"/>
    <w:rsid w:val="00662D3F"/>
    <w:rsid w:val="00665610"/>
    <w:rsid w:val="00680E4B"/>
    <w:rsid w:val="006830B2"/>
    <w:rsid w:val="00697377"/>
    <w:rsid w:val="006A012E"/>
    <w:rsid w:val="006A19B8"/>
    <w:rsid w:val="006A237E"/>
    <w:rsid w:val="006A4691"/>
    <w:rsid w:val="006B2E2D"/>
    <w:rsid w:val="006B7D92"/>
    <w:rsid w:val="006C7A22"/>
    <w:rsid w:val="006D56C2"/>
    <w:rsid w:val="006E00AE"/>
    <w:rsid w:val="006E10C6"/>
    <w:rsid w:val="006E3FBB"/>
    <w:rsid w:val="006E76C0"/>
    <w:rsid w:val="006F0458"/>
    <w:rsid w:val="006F299C"/>
    <w:rsid w:val="006F62FC"/>
    <w:rsid w:val="006F6FDF"/>
    <w:rsid w:val="00700E8F"/>
    <w:rsid w:val="00701196"/>
    <w:rsid w:val="00702E36"/>
    <w:rsid w:val="007044E1"/>
    <w:rsid w:val="00706DE7"/>
    <w:rsid w:val="00707328"/>
    <w:rsid w:val="00720169"/>
    <w:rsid w:val="007204FF"/>
    <w:rsid w:val="00721556"/>
    <w:rsid w:val="007313FF"/>
    <w:rsid w:val="00734B4F"/>
    <w:rsid w:val="00735666"/>
    <w:rsid w:val="0073762D"/>
    <w:rsid w:val="0074012D"/>
    <w:rsid w:val="00750E55"/>
    <w:rsid w:val="00757C78"/>
    <w:rsid w:val="00763967"/>
    <w:rsid w:val="00764609"/>
    <w:rsid w:val="00764BB9"/>
    <w:rsid w:val="0078519F"/>
    <w:rsid w:val="007905B4"/>
    <w:rsid w:val="007949A0"/>
    <w:rsid w:val="007A08E8"/>
    <w:rsid w:val="007A7A99"/>
    <w:rsid w:val="007C12E3"/>
    <w:rsid w:val="007C1CAF"/>
    <w:rsid w:val="007C36FE"/>
    <w:rsid w:val="007C7220"/>
    <w:rsid w:val="007D329B"/>
    <w:rsid w:val="007D3EFD"/>
    <w:rsid w:val="007E54C4"/>
    <w:rsid w:val="007E7586"/>
    <w:rsid w:val="007F361F"/>
    <w:rsid w:val="00801F1B"/>
    <w:rsid w:val="0080252F"/>
    <w:rsid w:val="008133E9"/>
    <w:rsid w:val="00817AB2"/>
    <w:rsid w:val="00820D2B"/>
    <w:rsid w:val="008222A5"/>
    <w:rsid w:val="00824C54"/>
    <w:rsid w:val="008275C5"/>
    <w:rsid w:val="00836338"/>
    <w:rsid w:val="008402BC"/>
    <w:rsid w:val="00843B22"/>
    <w:rsid w:val="00845098"/>
    <w:rsid w:val="00850576"/>
    <w:rsid w:val="00851EB7"/>
    <w:rsid w:val="00852F44"/>
    <w:rsid w:val="00861788"/>
    <w:rsid w:val="008647C6"/>
    <w:rsid w:val="0086494D"/>
    <w:rsid w:val="00874B46"/>
    <w:rsid w:val="00880010"/>
    <w:rsid w:val="00887538"/>
    <w:rsid w:val="00892035"/>
    <w:rsid w:val="008961F5"/>
    <w:rsid w:val="0089751C"/>
    <w:rsid w:val="00897B72"/>
    <w:rsid w:val="008A05BF"/>
    <w:rsid w:val="008B1473"/>
    <w:rsid w:val="008B20C6"/>
    <w:rsid w:val="008B22FF"/>
    <w:rsid w:val="008B32EC"/>
    <w:rsid w:val="008B34C2"/>
    <w:rsid w:val="008B4065"/>
    <w:rsid w:val="008B6292"/>
    <w:rsid w:val="008C3033"/>
    <w:rsid w:val="008C3F59"/>
    <w:rsid w:val="008C508F"/>
    <w:rsid w:val="008D11D3"/>
    <w:rsid w:val="008D1940"/>
    <w:rsid w:val="008D3248"/>
    <w:rsid w:val="008D5004"/>
    <w:rsid w:val="008E0CD7"/>
    <w:rsid w:val="008E1473"/>
    <w:rsid w:val="008E554E"/>
    <w:rsid w:val="008E6175"/>
    <w:rsid w:val="008F5ADA"/>
    <w:rsid w:val="008F68DE"/>
    <w:rsid w:val="00910BFC"/>
    <w:rsid w:val="009116B7"/>
    <w:rsid w:val="0091172F"/>
    <w:rsid w:val="00912B8A"/>
    <w:rsid w:val="00920E2C"/>
    <w:rsid w:val="0093016A"/>
    <w:rsid w:val="009339F5"/>
    <w:rsid w:val="009374E9"/>
    <w:rsid w:val="00940D44"/>
    <w:rsid w:val="009436C7"/>
    <w:rsid w:val="00945B00"/>
    <w:rsid w:val="00955682"/>
    <w:rsid w:val="00955DB0"/>
    <w:rsid w:val="009567A8"/>
    <w:rsid w:val="00972FB5"/>
    <w:rsid w:val="00973026"/>
    <w:rsid w:val="00990277"/>
    <w:rsid w:val="009A65C7"/>
    <w:rsid w:val="009B7CCC"/>
    <w:rsid w:val="009C2143"/>
    <w:rsid w:val="009D2B02"/>
    <w:rsid w:val="009F639E"/>
    <w:rsid w:val="00A013C3"/>
    <w:rsid w:val="00A0271C"/>
    <w:rsid w:val="00A0303B"/>
    <w:rsid w:val="00A030A3"/>
    <w:rsid w:val="00A03CD3"/>
    <w:rsid w:val="00A0748E"/>
    <w:rsid w:val="00A113F8"/>
    <w:rsid w:val="00A11DD0"/>
    <w:rsid w:val="00A15E66"/>
    <w:rsid w:val="00A168CB"/>
    <w:rsid w:val="00A17634"/>
    <w:rsid w:val="00A179AA"/>
    <w:rsid w:val="00A23A03"/>
    <w:rsid w:val="00A30BC1"/>
    <w:rsid w:val="00A348FE"/>
    <w:rsid w:val="00A45C52"/>
    <w:rsid w:val="00A64A1D"/>
    <w:rsid w:val="00A66290"/>
    <w:rsid w:val="00A7384D"/>
    <w:rsid w:val="00A74352"/>
    <w:rsid w:val="00A828E4"/>
    <w:rsid w:val="00A82F31"/>
    <w:rsid w:val="00A864B4"/>
    <w:rsid w:val="00A957A4"/>
    <w:rsid w:val="00A96639"/>
    <w:rsid w:val="00AA0374"/>
    <w:rsid w:val="00AA0622"/>
    <w:rsid w:val="00AA1CE5"/>
    <w:rsid w:val="00AA3862"/>
    <w:rsid w:val="00AB26E5"/>
    <w:rsid w:val="00AB3C30"/>
    <w:rsid w:val="00AB6134"/>
    <w:rsid w:val="00AB715D"/>
    <w:rsid w:val="00AC4E02"/>
    <w:rsid w:val="00AC560D"/>
    <w:rsid w:val="00AC6649"/>
    <w:rsid w:val="00AD3CF1"/>
    <w:rsid w:val="00AD6AE4"/>
    <w:rsid w:val="00AE2C1D"/>
    <w:rsid w:val="00AE3239"/>
    <w:rsid w:val="00AE5C06"/>
    <w:rsid w:val="00AE76BB"/>
    <w:rsid w:val="00AE7D62"/>
    <w:rsid w:val="00AF53DE"/>
    <w:rsid w:val="00AF6DFE"/>
    <w:rsid w:val="00B12B75"/>
    <w:rsid w:val="00B17C00"/>
    <w:rsid w:val="00B25B53"/>
    <w:rsid w:val="00B31585"/>
    <w:rsid w:val="00B34B02"/>
    <w:rsid w:val="00B42A2F"/>
    <w:rsid w:val="00B503E9"/>
    <w:rsid w:val="00B6390B"/>
    <w:rsid w:val="00B63C6E"/>
    <w:rsid w:val="00B65AB5"/>
    <w:rsid w:val="00B73575"/>
    <w:rsid w:val="00B74DEE"/>
    <w:rsid w:val="00B86312"/>
    <w:rsid w:val="00B97682"/>
    <w:rsid w:val="00BA34F9"/>
    <w:rsid w:val="00BA5C3D"/>
    <w:rsid w:val="00BA5F3A"/>
    <w:rsid w:val="00BB6C6D"/>
    <w:rsid w:val="00BC3EBF"/>
    <w:rsid w:val="00BC46EB"/>
    <w:rsid w:val="00BC4903"/>
    <w:rsid w:val="00BC5DE4"/>
    <w:rsid w:val="00BD528F"/>
    <w:rsid w:val="00BD6046"/>
    <w:rsid w:val="00BD775A"/>
    <w:rsid w:val="00BE6C18"/>
    <w:rsid w:val="00BE6E5F"/>
    <w:rsid w:val="00BF248B"/>
    <w:rsid w:val="00BF5E9A"/>
    <w:rsid w:val="00C143D1"/>
    <w:rsid w:val="00C1673D"/>
    <w:rsid w:val="00C176A8"/>
    <w:rsid w:val="00C1775F"/>
    <w:rsid w:val="00C33F47"/>
    <w:rsid w:val="00C35AB6"/>
    <w:rsid w:val="00C420EC"/>
    <w:rsid w:val="00C43F99"/>
    <w:rsid w:val="00C44DCB"/>
    <w:rsid w:val="00C45902"/>
    <w:rsid w:val="00C47815"/>
    <w:rsid w:val="00C53862"/>
    <w:rsid w:val="00C55147"/>
    <w:rsid w:val="00C61D5C"/>
    <w:rsid w:val="00C66D79"/>
    <w:rsid w:val="00C70B3D"/>
    <w:rsid w:val="00C72089"/>
    <w:rsid w:val="00C74A6A"/>
    <w:rsid w:val="00C76073"/>
    <w:rsid w:val="00C860CA"/>
    <w:rsid w:val="00C93E8F"/>
    <w:rsid w:val="00C94920"/>
    <w:rsid w:val="00C9629C"/>
    <w:rsid w:val="00CA2A22"/>
    <w:rsid w:val="00CA5FDA"/>
    <w:rsid w:val="00CB13B7"/>
    <w:rsid w:val="00CB25E2"/>
    <w:rsid w:val="00CB29D4"/>
    <w:rsid w:val="00CB2E6C"/>
    <w:rsid w:val="00CB63E6"/>
    <w:rsid w:val="00CC06D1"/>
    <w:rsid w:val="00CC15A7"/>
    <w:rsid w:val="00CC3660"/>
    <w:rsid w:val="00CC6550"/>
    <w:rsid w:val="00CD1AE3"/>
    <w:rsid w:val="00CD37C1"/>
    <w:rsid w:val="00CE18C6"/>
    <w:rsid w:val="00CE2331"/>
    <w:rsid w:val="00D071B7"/>
    <w:rsid w:val="00D1086B"/>
    <w:rsid w:val="00D261F9"/>
    <w:rsid w:val="00D311E2"/>
    <w:rsid w:val="00D53283"/>
    <w:rsid w:val="00D54AD1"/>
    <w:rsid w:val="00D57261"/>
    <w:rsid w:val="00D62DAF"/>
    <w:rsid w:val="00D80CBF"/>
    <w:rsid w:val="00D84CCB"/>
    <w:rsid w:val="00D9003E"/>
    <w:rsid w:val="00D93F20"/>
    <w:rsid w:val="00D945CC"/>
    <w:rsid w:val="00DA2355"/>
    <w:rsid w:val="00DA32D4"/>
    <w:rsid w:val="00DA6121"/>
    <w:rsid w:val="00DA70C4"/>
    <w:rsid w:val="00DA7E11"/>
    <w:rsid w:val="00DC1EC2"/>
    <w:rsid w:val="00DC397C"/>
    <w:rsid w:val="00DD282F"/>
    <w:rsid w:val="00DD3208"/>
    <w:rsid w:val="00DD6141"/>
    <w:rsid w:val="00DE1A0E"/>
    <w:rsid w:val="00DF214D"/>
    <w:rsid w:val="00DF4940"/>
    <w:rsid w:val="00DF76D8"/>
    <w:rsid w:val="00E02409"/>
    <w:rsid w:val="00E04A19"/>
    <w:rsid w:val="00E1053E"/>
    <w:rsid w:val="00E208D3"/>
    <w:rsid w:val="00E22F71"/>
    <w:rsid w:val="00E331E9"/>
    <w:rsid w:val="00E414D1"/>
    <w:rsid w:val="00E465F7"/>
    <w:rsid w:val="00E47F0A"/>
    <w:rsid w:val="00E512B2"/>
    <w:rsid w:val="00E51DB0"/>
    <w:rsid w:val="00E56D97"/>
    <w:rsid w:val="00E72370"/>
    <w:rsid w:val="00E74B75"/>
    <w:rsid w:val="00E83448"/>
    <w:rsid w:val="00E87F0A"/>
    <w:rsid w:val="00E9132F"/>
    <w:rsid w:val="00EA071A"/>
    <w:rsid w:val="00EA1316"/>
    <w:rsid w:val="00EA73DC"/>
    <w:rsid w:val="00EA7774"/>
    <w:rsid w:val="00EB637E"/>
    <w:rsid w:val="00EC1B44"/>
    <w:rsid w:val="00ED4445"/>
    <w:rsid w:val="00ED6C60"/>
    <w:rsid w:val="00EE0FE7"/>
    <w:rsid w:val="00EE1EFC"/>
    <w:rsid w:val="00EE5FB9"/>
    <w:rsid w:val="00F00787"/>
    <w:rsid w:val="00F023AB"/>
    <w:rsid w:val="00F04088"/>
    <w:rsid w:val="00F040D9"/>
    <w:rsid w:val="00F20DE3"/>
    <w:rsid w:val="00F262EA"/>
    <w:rsid w:val="00F272CE"/>
    <w:rsid w:val="00F34987"/>
    <w:rsid w:val="00F418E5"/>
    <w:rsid w:val="00F4721E"/>
    <w:rsid w:val="00F50EF5"/>
    <w:rsid w:val="00F53AC1"/>
    <w:rsid w:val="00F559A4"/>
    <w:rsid w:val="00F56FA6"/>
    <w:rsid w:val="00F6305F"/>
    <w:rsid w:val="00F64546"/>
    <w:rsid w:val="00F645F6"/>
    <w:rsid w:val="00F701CE"/>
    <w:rsid w:val="00F73AAF"/>
    <w:rsid w:val="00F804E0"/>
    <w:rsid w:val="00F814BC"/>
    <w:rsid w:val="00F8159C"/>
    <w:rsid w:val="00F82455"/>
    <w:rsid w:val="00F905DA"/>
    <w:rsid w:val="00F92E0A"/>
    <w:rsid w:val="00F94D85"/>
    <w:rsid w:val="00F97E2F"/>
    <w:rsid w:val="00FA6343"/>
    <w:rsid w:val="00FA665C"/>
    <w:rsid w:val="00FC0AEB"/>
    <w:rsid w:val="00FC62F7"/>
    <w:rsid w:val="00FC75C7"/>
    <w:rsid w:val="00FD0735"/>
    <w:rsid w:val="00FD2BEE"/>
    <w:rsid w:val="00FD4632"/>
    <w:rsid w:val="00FD4E3E"/>
    <w:rsid w:val="00FE7C59"/>
    <w:rsid w:val="00FF0815"/>
    <w:rsid w:val="00FF2A4C"/>
    <w:rsid w:val="00FF4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D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4F2D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39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C397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B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4F2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C397C"/>
    <w:rPr>
      <w:rFonts w:ascii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DC397C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9768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1B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74E9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30A8D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"/>
    <w:uiPriority w:val="99"/>
    <w:rsid w:val="00DC397C"/>
    <w:pPr>
      <w:ind w:left="720"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DC397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C397C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DC3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DC397C"/>
    <w:rPr>
      <w:rFonts w:ascii="Courier New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rsid w:val="00DC397C"/>
    <w:pPr>
      <w:widowControl w:val="0"/>
      <w:suppressAutoHyphens/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97C"/>
    <w:rPr>
      <w:rFonts w:eastAsia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99"/>
    <w:qFormat/>
    <w:rsid w:val="002D63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1">
    <w:name w:val="text1"/>
    <w:basedOn w:val="DefaultParagraphFont"/>
    <w:uiPriority w:val="99"/>
    <w:rsid w:val="005F7B44"/>
    <w:rPr>
      <w:rFonts w:ascii="Georgia" w:hAnsi="Georgia" w:cs="Times New Roman"/>
      <w:color w:val="FFCC99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39646E"/>
    <w:rPr>
      <w:rFonts w:ascii="Consolas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9646E"/>
    <w:rPr>
      <w:rFonts w:ascii="Consolas" w:hAnsi="Consolas" w:cs="Times New Roman"/>
      <w:sz w:val="21"/>
      <w:szCs w:val="21"/>
      <w:lang w:eastAsia="en-US"/>
    </w:rPr>
  </w:style>
  <w:style w:type="paragraph" w:customStyle="1" w:styleId="Style-1">
    <w:name w:val="Style-1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">
    <w:name w:val="Style-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3">
    <w:name w:val="Style-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7">
    <w:name w:val="Style-7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19">
    <w:name w:val="Style-19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2">
    <w:name w:val="Style-22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-23">
    <w:name w:val="Style-23"/>
    <w:uiPriority w:val="99"/>
    <w:rsid w:val="00EA131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5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E2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AE2C1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40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0980"/>
    <w:rPr>
      <w:rFonts w:cs="Times New Roman"/>
    </w:rPr>
  </w:style>
  <w:style w:type="character" w:customStyle="1" w:styleId="st1">
    <w:name w:val="st1"/>
    <w:basedOn w:val="DefaultParagraphFont"/>
    <w:uiPriority w:val="99"/>
    <w:rsid w:val="0007624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5406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406DD"/>
    <w:rPr>
      <w:rFonts w:cs="Times New Roman"/>
      <w:sz w:val="24"/>
      <w:szCs w:val="24"/>
    </w:rPr>
  </w:style>
  <w:style w:type="paragraph" w:customStyle="1" w:styleId="bgcolor">
    <w:name w:val="bgcolor"/>
    <w:basedOn w:val="Normal"/>
    <w:uiPriority w:val="99"/>
    <w:rsid w:val="00734B4F"/>
    <w:pPr>
      <w:spacing w:before="100" w:beforeAutospacing="1" w:after="100" w:afterAutospacing="1"/>
    </w:pPr>
  </w:style>
  <w:style w:type="character" w:customStyle="1" w:styleId="textsmaller">
    <w:name w:val="text_smaller"/>
    <w:basedOn w:val="DefaultParagraphFont"/>
    <w:uiPriority w:val="99"/>
    <w:rsid w:val="00734B4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34B4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34B4F"/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34B4F"/>
    <w:rPr>
      <w:rFonts w:ascii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4FBA"/>
    <w:rPr>
      <w:rFonts w:ascii="Times New Roman" w:hAnsi="Times New Roman"/>
      <w:b/>
      <w:bCs/>
      <w:lang w:eastAsia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04FBA"/>
    <w:rPr>
      <w:b/>
      <w:bCs/>
    </w:rPr>
  </w:style>
  <w:style w:type="character" w:customStyle="1" w:styleId="textsmaller0">
    <w:name w:val="textsmaller"/>
    <w:basedOn w:val="DefaultParagraphFont"/>
    <w:uiPriority w:val="99"/>
    <w:rsid w:val="008F68DE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43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ckova.simona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cha.jana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</Pages>
  <Words>932</Words>
  <Characters>5500</Characters>
  <Application>Microsoft Office Outlook</Application>
  <DocSecurity>0</DocSecurity>
  <Lines>0</Lines>
  <Paragraphs>0</Paragraphs>
  <ScaleCrop>false</ScaleCrop>
  <Company>NPU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 NPÚ</dc:title>
  <dc:subject/>
  <dc:creator>Sommer</dc:creator>
  <cp:keywords/>
  <dc:description/>
  <cp:lastModifiedBy>Kucerova</cp:lastModifiedBy>
  <cp:revision>2</cp:revision>
  <cp:lastPrinted>2014-02-20T11:57:00Z</cp:lastPrinted>
  <dcterms:created xsi:type="dcterms:W3CDTF">2014-04-09T11:11:00Z</dcterms:created>
  <dcterms:modified xsi:type="dcterms:W3CDTF">2014-04-09T11:11:00Z</dcterms:modified>
</cp:coreProperties>
</file>