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1" w:type="dxa"/>
        <w:tblLook w:val="00A0"/>
      </w:tblPr>
      <w:tblGrid>
        <w:gridCol w:w="3150"/>
        <w:gridCol w:w="3785"/>
        <w:gridCol w:w="1453"/>
        <w:gridCol w:w="1833"/>
        <w:gridCol w:w="730"/>
      </w:tblGrid>
      <w:tr w:rsidR="0049793F" w:rsidRPr="00665B50" w:rsidTr="002A6103">
        <w:tc>
          <w:tcPr>
            <w:tcW w:w="3150" w:type="dxa"/>
          </w:tcPr>
          <w:p w:rsidR="0049793F" w:rsidRPr="00665B50" w:rsidRDefault="0049793F" w:rsidP="00BC57C0">
            <w:pPr>
              <w:rPr>
                <w:lang w:val="en-US"/>
              </w:rPr>
            </w:pPr>
          </w:p>
        </w:tc>
        <w:tc>
          <w:tcPr>
            <w:tcW w:w="3785" w:type="dxa"/>
          </w:tcPr>
          <w:p w:rsidR="0049793F" w:rsidRPr="00067477" w:rsidRDefault="0049793F" w:rsidP="0049793F">
            <w:pPr>
              <w:keepNext/>
              <w:spacing w:line="264" w:lineRule="auto"/>
              <w:ind w:right="57"/>
              <w:jc w:val="center"/>
              <w:outlineLvl w:val="2"/>
              <w:rPr>
                <w:rFonts w:ascii="Verdana" w:hAnsi="Verdana" w:cs="Arial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4016" w:type="dxa"/>
            <w:gridSpan w:val="3"/>
          </w:tcPr>
          <w:p w:rsidR="0049793F" w:rsidRPr="00665B50" w:rsidRDefault="0049793F" w:rsidP="006377BA">
            <w:pPr>
              <w:spacing w:line="264" w:lineRule="auto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</w:p>
        </w:tc>
      </w:tr>
      <w:tr w:rsidR="00D77FC9" w:rsidRPr="00273D7F" w:rsidTr="002A6103">
        <w:trPr>
          <w:gridAfter w:val="1"/>
          <w:wAfter w:w="730" w:type="dxa"/>
        </w:trPr>
        <w:tc>
          <w:tcPr>
            <w:tcW w:w="8388" w:type="dxa"/>
            <w:gridSpan w:val="3"/>
          </w:tcPr>
          <w:p w:rsidR="000C440C" w:rsidRPr="00273D7F" w:rsidRDefault="006F730A" w:rsidP="00273D7F">
            <w:pPr>
              <w:pStyle w:val="Bezmezer"/>
              <w:rPr>
                <w:rFonts w:ascii="Arial" w:hAnsi="Arial" w:cs="Arial"/>
              </w:rPr>
            </w:pPr>
            <w:r w:rsidRPr="00273D7F">
              <w:rPr>
                <w:rFonts w:ascii="Arial" w:hAnsi="Arial" w:cs="Arial"/>
                <w:b/>
                <w:noProof/>
                <w:color w:val="000000"/>
                <w:sz w:val="28"/>
                <w:szCs w:val="28"/>
                <w:lang w:val="cs-CZ" w:eastAsia="cs-CZ"/>
              </w:rPr>
              <w:drawing>
                <wp:inline distT="0" distB="0" distL="0" distR="0">
                  <wp:extent cx="1714500" cy="542925"/>
                  <wp:effectExtent l="0" t="0" r="0" b="9525"/>
                  <wp:docPr id="1" name="Picture 1" descr="EU flag-Crea EU 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 flag-Crea EU 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7FC9" w:rsidRPr="00273D7F">
              <w:rPr>
                <w:rFonts w:ascii="Arial" w:hAnsi="Arial" w:cs="Arial"/>
              </w:rPr>
              <w:t xml:space="preserve">      </w:t>
            </w:r>
            <w:r w:rsidR="002B19D2" w:rsidRPr="00273D7F">
              <w:rPr>
                <w:rFonts w:ascii="Arial" w:hAnsi="Arial" w:cs="Arial"/>
              </w:rPr>
              <w:t xml:space="preserve">           </w:t>
            </w:r>
            <w:r w:rsidR="00C10C29" w:rsidRPr="00273D7F">
              <w:rPr>
                <w:rFonts w:ascii="Arial" w:hAnsi="Arial" w:cs="Arial"/>
              </w:rPr>
              <w:t xml:space="preserve">      </w:t>
            </w:r>
          </w:p>
          <w:p w:rsidR="008A68B3" w:rsidRPr="00FF08F6" w:rsidRDefault="00273D7F" w:rsidP="00FF08F6">
            <w:pPr>
              <w:pStyle w:val="Bezmezer"/>
              <w:jc w:val="center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 xml:space="preserve">                             </w:t>
            </w:r>
            <w:r w:rsidR="000C440C" w:rsidRPr="00273D7F">
              <w:rPr>
                <w:rFonts w:ascii="Arial" w:hAnsi="Arial" w:cs="Arial"/>
                <w:b/>
                <w:lang w:val="cs-CZ"/>
              </w:rPr>
              <w:t>TISKOVÁ ZPRÁVA</w:t>
            </w:r>
          </w:p>
        </w:tc>
        <w:tc>
          <w:tcPr>
            <w:tcW w:w="1833" w:type="dxa"/>
            <w:hideMark/>
          </w:tcPr>
          <w:p w:rsidR="00D77FC9" w:rsidRPr="00273D7F" w:rsidRDefault="00D77FC9" w:rsidP="00273D7F">
            <w:pPr>
              <w:tabs>
                <w:tab w:val="clear" w:pos="1701"/>
                <w:tab w:val="left" w:pos="330"/>
                <w:tab w:val="left" w:pos="1512"/>
                <w:tab w:val="right" w:pos="2605"/>
              </w:tabs>
              <w:ind w:left="-249" w:firstLine="249"/>
              <w:rPr>
                <w:rFonts w:cs="Arial"/>
                <w:b/>
                <w:color w:val="002060"/>
                <w:lang w:val="en-US"/>
              </w:rPr>
            </w:pPr>
            <w:r w:rsidRPr="00273D7F">
              <w:rPr>
                <w:rFonts w:cs="Arial"/>
                <w:b/>
                <w:color w:val="002060"/>
                <w:lang w:val="en-US"/>
              </w:rPr>
              <w:tab/>
            </w:r>
            <w:r w:rsidR="006F730A" w:rsidRPr="00273D7F">
              <w:rPr>
                <w:rFonts w:cs="Arial"/>
                <w:b/>
                <w:noProof/>
                <w:color w:val="002060"/>
                <w:lang w:eastAsia="cs-CZ"/>
              </w:rPr>
              <w:drawing>
                <wp:inline distT="0" distB="0" distL="0" distR="0">
                  <wp:extent cx="800100" cy="1266825"/>
                  <wp:effectExtent l="0" t="0" r="0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4150" b="4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011" w:rsidRPr="00273D7F" w:rsidRDefault="00972011" w:rsidP="00273D7F">
      <w:pPr>
        <w:pStyle w:val="5Normal"/>
        <w:jc w:val="center"/>
        <w:rPr>
          <w:b/>
          <w:color w:val="000000" w:themeColor="text1"/>
          <w:sz w:val="24"/>
          <w:szCs w:val="24"/>
        </w:rPr>
      </w:pPr>
      <w:proofErr w:type="spellStart"/>
      <w:r w:rsidRPr="00273D7F">
        <w:rPr>
          <w:b/>
          <w:color w:val="000000" w:themeColor="text1"/>
          <w:sz w:val="24"/>
          <w:szCs w:val="24"/>
        </w:rPr>
        <w:t>Dvě</w:t>
      </w:r>
      <w:proofErr w:type="spellEnd"/>
      <w:r w:rsidRPr="00273D7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273D7F">
        <w:rPr>
          <w:b/>
          <w:color w:val="000000" w:themeColor="text1"/>
          <w:sz w:val="24"/>
          <w:szCs w:val="24"/>
        </w:rPr>
        <w:t>iniciativy</w:t>
      </w:r>
      <w:proofErr w:type="spellEnd"/>
      <w:r w:rsidRPr="00273D7F">
        <w:rPr>
          <w:b/>
          <w:color w:val="000000" w:themeColor="text1"/>
          <w:sz w:val="24"/>
          <w:szCs w:val="24"/>
        </w:rPr>
        <w:t xml:space="preserve"> z </w:t>
      </w:r>
      <w:proofErr w:type="spellStart"/>
      <w:r w:rsidRPr="00273D7F">
        <w:rPr>
          <w:b/>
          <w:color w:val="000000" w:themeColor="text1"/>
          <w:sz w:val="24"/>
          <w:szCs w:val="24"/>
        </w:rPr>
        <w:t>České</w:t>
      </w:r>
      <w:proofErr w:type="spellEnd"/>
      <w:r w:rsidRPr="00273D7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273D7F">
        <w:rPr>
          <w:b/>
          <w:color w:val="000000" w:themeColor="text1"/>
          <w:sz w:val="24"/>
          <w:szCs w:val="24"/>
        </w:rPr>
        <w:t>republiky</w:t>
      </w:r>
      <w:proofErr w:type="spellEnd"/>
      <w:r w:rsidRPr="00273D7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273D7F">
        <w:rPr>
          <w:b/>
          <w:color w:val="000000" w:themeColor="text1"/>
          <w:sz w:val="24"/>
          <w:szCs w:val="24"/>
        </w:rPr>
        <w:t>získávají</w:t>
      </w:r>
      <w:proofErr w:type="spellEnd"/>
    </w:p>
    <w:p w:rsidR="00823D68" w:rsidRPr="00273D7F" w:rsidRDefault="00972011" w:rsidP="00273D7F">
      <w:pPr>
        <w:pStyle w:val="5Normal"/>
        <w:jc w:val="center"/>
        <w:rPr>
          <w:b/>
          <w:color w:val="000000" w:themeColor="text1"/>
          <w:sz w:val="24"/>
          <w:szCs w:val="24"/>
        </w:rPr>
      </w:pPr>
      <w:proofErr w:type="spellStart"/>
      <w:r w:rsidRPr="00273D7F">
        <w:rPr>
          <w:b/>
          <w:color w:val="000000" w:themeColor="text1"/>
          <w:sz w:val="24"/>
          <w:szCs w:val="24"/>
        </w:rPr>
        <w:t>Cenu</w:t>
      </w:r>
      <w:proofErr w:type="spellEnd"/>
      <w:r w:rsidRPr="00273D7F">
        <w:rPr>
          <w:b/>
          <w:color w:val="000000" w:themeColor="text1"/>
          <w:sz w:val="24"/>
          <w:szCs w:val="24"/>
        </w:rPr>
        <w:t xml:space="preserve"> EU pro kulturní </w:t>
      </w:r>
      <w:proofErr w:type="spellStart"/>
      <w:r w:rsidRPr="00273D7F">
        <w:rPr>
          <w:b/>
          <w:color w:val="000000" w:themeColor="text1"/>
          <w:sz w:val="24"/>
          <w:szCs w:val="24"/>
        </w:rPr>
        <w:t>dědictví</w:t>
      </w:r>
      <w:proofErr w:type="spellEnd"/>
      <w:r w:rsidRPr="00273D7F">
        <w:rPr>
          <w:b/>
          <w:color w:val="000000" w:themeColor="text1"/>
          <w:sz w:val="24"/>
          <w:szCs w:val="24"/>
        </w:rPr>
        <w:t xml:space="preserve"> / </w:t>
      </w:r>
      <w:proofErr w:type="spellStart"/>
      <w:r w:rsidRPr="00273D7F">
        <w:rPr>
          <w:b/>
          <w:color w:val="000000" w:themeColor="text1"/>
          <w:sz w:val="24"/>
          <w:szCs w:val="24"/>
        </w:rPr>
        <w:t>Ocenění</w:t>
      </w:r>
      <w:proofErr w:type="spellEnd"/>
      <w:r w:rsidRPr="00273D7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273D7F">
        <w:rPr>
          <w:b/>
          <w:color w:val="000000" w:themeColor="text1"/>
          <w:sz w:val="24"/>
          <w:szCs w:val="24"/>
        </w:rPr>
        <w:t>Europa</w:t>
      </w:r>
      <w:proofErr w:type="spellEnd"/>
      <w:r w:rsidRPr="00273D7F">
        <w:rPr>
          <w:b/>
          <w:color w:val="000000" w:themeColor="text1"/>
          <w:sz w:val="24"/>
          <w:szCs w:val="24"/>
        </w:rPr>
        <w:t xml:space="preserve"> Nostra pro </w:t>
      </w:r>
      <w:proofErr w:type="spellStart"/>
      <w:r w:rsidRPr="00273D7F">
        <w:rPr>
          <w:b/>
          <w:color w:val="000000" w:themeColor="text1"/>
          <w:sz w:val="24"/>
          <w:szCs w:val="24"/>
        </w:rPr>
        <w:t>rok</w:t>
      </w:r>
      <w:proofErr w:type="spellEnd"/>
      <w:r w:rsidRPr="00273D7F">
        <w:rPr>
          <w:b/>
          <w:color w:val="000000" w:themeColor="text1"/>
          <w:sz w:val="24"/>
          <w:szCs w:val="24"/>
        </w:rPr>
        <w:t xml:space="preserve"> 2017</w:t>
      </w:r>
    </w:p>
    <w:p w:rsidR="00685CA6" w:rsidRPr="00273D7F" w:rsidRDefault="00685CA6" w:rsidP="00273D7F">
      <w:pPr>
        <w:pStyle w:val="5Normal"/>
        <w:spacing w:after="0"/>
        <w:jc w:val="both"/>
        <w:rPr>
          <w:rFonts w:cs="Arial"/>
          <w:color w:val="000000" w:themeColor="text1"/>
          <w:sz w:val="20"/>
          <w:lang w:val="cs-CZ"/>
        </w:rPr>
      </w:pPr>
    </w:p>
    <w:p w:rsidR="00972011" w:rsidRPr="00273D7F" w:rsidRDefault="00972011" w:rsidP="00273D7F">
      <w:pPr>
        <w:jc w:val="both"/>
        <w:rPr>
          <w:rFonts w:cs="Arial"/>
          <w:sz w:val="20"/>
        </w:rPr>
      </w:pPr>
      <w:r w:rsidRPr="00273D7F">
        <w:rPr>
          <w:rFonts w:cs="Arial"/>
          <w:b/>
          <w:sz w:val="20"/>
        </w:rPr>
        <w:t xml:space="preserve">Brusel / Haag, 5.dubna 2017 </w:t>
      </w:r>
      <w:r w:rsidR="00474A79">
        <w:rPr>
          <w:rFonts w:cs="Arial"/>
          <w:b/>
          <w:sz w:val="20"/>
        </w:rPr>
        <w:t>–</w:t>
      </w:r>
      <w:r w:rsidRPr="00273D7F">
        <w:rPr>
          <w:rFonts w:cs="Arial"/>
          <w:b/>
          <w:sz w:val="20"/>
        </w:rPr>
        <w:t xml:space="preserve"> </w:t>
      </w:r>
      <w:r w:rsidRPr="00273D7F">
        <w:rPr>
          <w:rFonts w:cs="Arial"/>
          <w:sz w:val="20"/>
        </w:rPr>
        <w:t>Evropská komise a sdružení Europa Nostra dnes oznámily vítěze Ceny Evropské unie pro kulturní dědictví / Ocenění Europa Nostra pro rok 2017, nejvyšší evropské vyznamenání v</w:t>
      </w:r>
      <w:r w:rsidR="00474A79">
        <w:rPr>
          <w:rFonts w:cs="Arial"/>
          <w:sz w:val="20"/>
        </w:rPr>
        <w:t> </w:t>
      </w:r>
      <w:r w:rsidRPr="00273D7F">
        <w:rPr>
          <w:rFonts w:cs="Arial"/>
          <w:sz w:val="20"/>
        </w:rPr>
        <w:t>oblasti</w:t>
      </w:r>
      <w:r w:rsidR="00474A79">
        <w:rPr>
          <w:rFonts w:cs="Arial"/>
          <w:sz w:val="20"/>
        </w:rPr>
        <w:t xml:space="preserve"> kulturního dědictví</w:t>
      </w:r>
      <w:r w:rsidRPr="00273D7F">
        <w:rPr>
          <w:rFonts w:cs="Arial"/>
          <w:sz w:val="20"/>
        </w:rPr>
        <w:t xml:space="preserve">. Za mimořádný přínos v kategoriích památková péče; výzkum; mimořádný přínos při péči o kulturní dědictví ze strany jednotlivců nebo skupin a vzdělávání, odborná příprava a osvěta je oceněno 29 laureátů z 18 zemí. Mezi vítězi jsou letos i </w:t>
      </w:r>
      <w:r w:rsidRPr="00273D7F">
        <w:rPr>
          <w:rFonts w:cs="Arial"/>
          <w:b/>
          <w:sz w:val="20"/>
        </w:rPr>
        <w:t xml:space="preserve">dva výjimečné projekty z České republiky: obnova barokního areálu v Kuksu a </w:t>
      </w:r>
      <w:r w:rsidR="00F51777">
        <w:rPr>
          <w:rFonts w:cs="Arial"/>
          <w:b/>
          <w:sz w:val="20"/>
        </w:rPr>
        <w:t xml:space="preserve">celonárodní </w:t>
      </w:r>
      <w:r w:rsidRPr="00273D7F">
        <w:rPr>
          <w:rFonts w:cs="Arial"/>
          <w:b/>
          <w:sz w:val="20"/>
        </w:rPr>
        <w:t>vzdělávací program Památky nás baví</w:t>
      </w:r>
      <w:r w:rsidRPr="00273D7F">
        <w:rPr>
          <w:rFonts w:cs="Arial"/>
          <w:sz w:val="20"/>
        </w:rPr>
        <w:t>. Nezávislá porota vybírala z celkem 202 předložených projektů, zaslaných organizacemi i jednotlivci z 39 zemí z celé Evropy.</w:t>
      </w:r>
    </w:p>
    <w:p w:rsidR="00972011" w:rsidRPr="00273D7F" w:rsidRDefault="00972011" w:rsidP="00273D7F">
      <w:pPr>
        <w:jc w:val="both"/>
        <w:rPr>
          <w:rFonts w:cs="Arial"/>
          <w:b/>
          <w:sz w:val="20"/>
        </w:rPr>
      </w:pPr>
    </w:p>
    <w:p w:rsidR="00972011" w:rsidRPr="00273D7F" w:rsidRDefault="00972011" w:rsidP="00273D7F">
      <w:pPr>
        <w:jc w:val="both"/>
        <w:rPr>
          <w:rFonts w:cs="Arial"/>
          <w:sz w:val="20"/>
        </w:rPr>
      </w:pPr>
      <w:r w:rsidRPr="00273D7F">
        <w:rPr>
          <w:rFonts w:cs="Arial"/>
          <w:sz w:val="20"/>
        </w:rPr>
        <w:t xml:space="preserve">Zároveň je také zahájeno </w:t>
      </w:r>
      <w:hyperlink r:id="rId10" w:history="1">
        <w:r w:rsidRPr="00273D7F">
          <w:rPr>
            <w:rStyle w:val="Hypertextovodkaz"/>
            <w:rFonts w:cs="Arial"/>
            <w:sz w:val="20"/>
          </w:rPr>
          <w:t>online</w:t>
        </w:r>
      </w:hyperlink>
      <w:r w:rsidRPr="00273D7F">
        <w:rPr>
          <w:rFonts w:cs="Arial"/>
          <w:sz w:val="20"/>
        </w:rPr>
        <w:t xml:space="preserve"> hlasování pro veřejnost, kde mohou zájemci z celého světa podpořit oblíbený projekt ze své či jiné země. Hlasující mají možnost vyhrát cestu pro dvě osoby do Finska a zúčastnit se jako hosté slavnostního vyhlášení vítězů, které proběhne 15.</w:t>
      </w:r>
      <w:r w:rsidR="00C56620">
        <w:rPr>
          <w:rFonts w:cs="Arial"/>
          <w:sz w:val="20"/>
        </w:rPr>
        <w:t xml:space="preserve"> </w:t>
      </w:r>
      <w:r w:rsidRPr="00273D7F">
        <w:rPr>
          <w:rFonts w:cs="Arial"/>
          <w:sz w:val="20"/>
        </w:rPr>
        <w:t>května v historickém městě Turku. Během slavnostního večera bude vyhlášeno také sedm nositelů grand prix, z nichž každý obdrží finanční odměnu ve výši 10 tisic euro.</w:t>
      </w:r>
    </w:p>
    <w:p w:rsidR="00972011" w:rsidRPr="00273D7F" w:rsidRDefault="00972011" w:rsidP="00273D7F">
      <w:pPr>
        <w:jc w:val="both"/>
        <w:rPr>
          <w:rFonts w:cs="Arial"/>
          <w:sz w:val="20"/>
        </w:rPr>
      </w:pPr>
    </w:p>
    <w:p w:rsidR="00972011" w:rsidRPr="00273D7F" w:rsidRDefault="00972011" w:rsidP="00273D7F">
      <w:pPr>
        <w:jc w:val="both"/>
        <w:rPr>
          <w:rFonts w:cs="Arial"/>
          <w:sz w:val="20"/>
        </w:rPr>
      </w:pPr>
      <w:r w:rsidRPr="00273D7F">
        <w:rPr>
          <w:rFonts w:cs="Arial"/>
          <w:i/>
          <w:sz w:val="20"/>
        </w:rPr>
        <w:t>„Gratuluji všem vítězům. Jejich výsledky znovu dokazují zanícení, s jakým Evropané chrání a pečují o své kulturní dědictví. Tyto projekty podtrhují důležitou roli, kterou kulturní dědictví v našich životech a naší společnosti hraje. Zejména dnes, kdy Evropa čelí mnohým společenským výzvám, nám právě kultura pomáhá podněcovat zájem o společnou historii a hodnoty a podporovat toleranci, vzájemné porozumění a sociální začlenění. Evropský rok kulturního dědictví 2018 bude ideální příležitostí zameřit se na to, co nás jako Evropany spojuje – naši společnou historii, kulturu a dědictví. Evropská komise hodlá i nadále toto ocenění a projekty zaměřené na památkovou péči v rámci programu Kreativní Evropa podporovat,“</w:t>
      </w:r>
      <w:r w:rsidRPr="00273D7F">
        <w:rPr>
          <w:rFonts w:cs="Arial"/>
          <w:sz w:val="20"/>
        </w:rPr>
        <w:t xml:space="preserve"> řekl </w:t>
      </w:r>
      <w:r w:rsidRPr="00273D7F">
        <w:rPr>
          <w:rFonts w:cs="Arial"/>
          <w:b/>
          <w:sz w:val="20"/>
        </w:rPr>
        <w:t>Tibor Navracsics</w:t>
      </w:r>
      <w:r w:rsidRPr="00273D7F">
        <w:rPr>
          <w:rFonts w:cs="Arial"/>
          <w:sz w:val="20"/>
        </w:rPr>
        <w:t>, eurokomisař pro vzdělávání, kulturu, mládež a sport.</w:t>
      </w:r>
    </w:p>
    <w:p w:rsidR="00972011" w:rsidRPr="00273D7F" w:rsidRDefault="00972011" w:rsidP="00273D7F">
      <w:pPr>
        <w:jc w:val="both"/>
        <w:rPr>
          <w:rFonts w:cs="Arial"/>
          <w:sz w:val="20"/>
        </w:rPr>
      </w:pPr>
    </w:p>
    <w:p w:rsidR="00972011" w:rsidRPr="00273D7F" w:rsidRDefault="00972011" w:rsidP="00273D7F">
      <w:pPr>
        <w:jc w:val="both"/>
        <w:rPr>
          <w:rFonts w:cs="Arial"/>
          <w:sz w:val="20"/>
        </w:rPr>
      </w:pPr>
      <w:r w:rsidRPr="00273D7F">
        <w:rPr>
          <w:rFonts w:cs="Arial"/>
          <w:i/>
          <w:sz w:val="20"/>
        </w:rPr>
        <w:t xml:space="preserve">„Srdečně blahopřeji letošním vítězům a vzdávám úctu všem, kteří se na těchto výjimečných výsledcích podíleli, a to jak svým impozantním talentem, vášnivým zanícením či štědrostí. Stali se součástí skupiny 450 pozoruhodných projektů, které byly za posledních 15 let Evropskou komisí a Europou Nostrou oceněny. Všichni vítězové jsou důkazem, že kulturní dědictví je klíčovým nástrojem pro udržitelný ekonomický rozvoj, sociální </w:t>
      </w:r>
      <w:r w:rsidRPr="00273D7F">
        <w:rPr>
          <w:rFonts w:cs="Arial"/>
          <w:i/>
          <w:sz w:val="20"/>
          <w:shd w:val="clear" w:color="auto" w:fill="FFFFFF"/>
        </w:rPr>
        <w:t>soudržnost</w:t>
      </w:r>
      <w:r w:rsidRPr="00273D7F">
        <w:rPr>
          <w:rFonts w:cs="Arial"/>
          <w:i/>
          <w:sz w:val="20"/>
        </w:rPr>
        <w:t xml:space="preserve"> a začleňování v Evropě. Vedoucí představitelé EU by se měli chopit historické příležitosti, kterou Evropský rok kulturního dědictví 2018 představuje, a vyzdvihnout jeho mnohostranný přínos. Dědictví spojuje země, společenství a kultury v Evropě i mimo ni,“ </w:t>
      </w:r>
      <w:r w:rsidRPr="00273D7F">
        <w:rPr>
          <w:rFonts w:cs="Arial"/>
          <w:sz w:val="20"/>
        </w:rPr>
        <w:t xml:space="preserve">prohlásil </w:t>
      </w:r>
      <w:r w:rsidRPr="00273D7F">
        <w:rPr>
          <w:rFonts w:cs="Arial"/>
          <w:b/>
          <w:sz w:val="20"/>
        </w:rPr>
        <w:t>Plácido Domingo</w:t>
      </w:r>
      <w:r w:rsidRPr="00273D7F">
        <w:rPr>
          <w:rFonts w:cs="Arial"/>
          <w:sz w:val="20"/>
        </w:rPr>
        <w:t>, známý operní pěvec a prezident sdružení Europa Nostra.</w:t>
      </w:r>
    </w:p>
    <w:p w:rsidR="00972011" w:rsidRPr="00273D7F" w:rsidRDefault="00972011" w:rsidP="00273D7F">
      <w:pPr>
        <w:jc w:val="both"/>
        <w:rPr>
          <w:rFonts w:cs="Arial"/>
          <w:sz w:val="20"/>
        </w:rPr>
      </w:pPr>
    </w:p>
    <w:p w:rsidR="00972011" w:rsidRDefault="00972011" w:rsidP="00273D7F">
      <w:pPr>
        <w:jc w:val="both"/>
        <w:rPr>
          <w:rFonts w:cs="Arial"/>
          <w:sz w:val="20"/>
        </w:rPr>
      </w:pPr>
      <w:r w:rsidRPr="00273D7F">
        <w:rPr>
          <w:rFonts w:cs="Arial"/>
          <w:sz w:val="20"/>
        </w:rPr>
        <w:t>Slavnostní vyhlášení Ceny EU pro kulturní dědictví / Ocenění Europa Nostra proběhne za přítomnosti eurokomisaře Navracsicse a maestra Plácida Dominga v podvečer 15.</w:t>
      </w:r>
      <w:r w:rsidR="00B75A2E">
        <w:rPr>
          <w:rFonts w:cs="Arial"/>
          <w:sz w:val="20"/>
        </w:rPr>
        <w:t xml:space="preserve"> </w:t>
      </w:r>
      <w:r w:rsidRPr="00273D7F">
        <w:rPr>
          <w:rFonts w:cs="Arial"/>
          <w:sz w:val="20"/>
        </w:rPr>
        <w:t>května v kostele Sv.</w:t>
      </w:r>
      <w:r w:rsidR="00B75A2E">
        <w:rPr>
          <w:rFonts w:cs="Arial"/>
          <w:sz w:val="20"/>
        </w:rPr>
        <w:t xml:space="preserve"> </w:t>
      </w:r>
      <w:r w:rsidRPr="00273D7F">
        <w:rPr>
          <w:rFonts w:cs="Arial"/>
          <w:sz w:val="20"/>
        </w:rPr>
        <w:t>Michala ve finském Turku. Této slavnostní ceremonie se zúčastní 1 200 zástupců odborné veřejnosti, dobrovolníků a zájemců z celé Evropy, jakož i představitelů evropských institucí, hostitelské země a dalších členských států.</w:t>
      </w:r>
    </w:p>
    <w:p w:rsidR="00273D7F" w:rsidRPr="00273D7F" w:rsidRDefault="00273D7F" w:rsidP="00273D7F">
      <w:pPr>
        <w:jc w:val="both"/>
        <w:rPr>
          <w:rFonts w:cs="Arial"/>
          <w:sz w:val="20"/>
        </w:rPr>
      </w:pPr>
    </w:p>
    <w:p w:rsidR="00972011" w:rsidRPr="00273D7F" w:rsidRDefault="00972011" w:rsidP="00273D7F">
      <w:pPr>
        <w:jc w:val="both"/>
        <w:rPr>
          <w:rFonts w:cs="Arial"/>
          <w:sz w:val="20"/>
        </w:rPr>
      </w:pPr>
      <w:r w:rsidRPr="00273D7F">
        <w:rPr>
          <w:rFonts w:cs="Arial"/>
          <w:sz w:val="20"/>
        </w:rPr>
        <w:t>Nositelé ceny budou mít rovněž příležitost představit své projekty podrobněji, a to 14.</w:t>
      </w:r>
      <w:r w:rsidR="00B75A2E">
        <w:rPr>
          <w:rFonts w:cs="Arial"/>
          <w:sz w:val="20"/>
        </w:rPr>
        <w:t xml:space="preserve"> </w:t>
      </w:r>
      <w:r w:rsidRPr="00273D7F">
        <w:rPr>
          <w:rFonts w:cs="Arial"/>
          <w:sz w:val="20"/>
        </w:rPr>
        <w:t xml:space="preserve">května v budově místní konzervatoře, a zúčastnit se dalších akcí v rámci </w:t>
      </w:r>
      <w:hyperlink r:id="rId11" w:history="1">
        <w:r w:rsidRPr="00273D7F">
          <w:rPr>
            <w:rStyle w:val="Hypertextovodkaz"/>
            <w:rFonts w:cs="Arial"/>
            <w:sz w:val="20"/>
          </w:rPr>
          <w:t>Kongresu evropského kulturního dědictví</w:t>
        </w:r>
      </w:hyperlink>
      <w:r w:rsidRPr="00273D7F">
        <w:rPr>
          <w:rFonts w:cs="Arial"/>
          <w:sz w:val="20"/>
        </w:rPr>
        <w:t>, který bude v Turku ve dnech 11.</w:t>
      </w:r>
      <w:r w:rsidR="00B75A2E">
        <w:rPr>
          <w:rFonts w:cs="Arial"/>
          <w:sz w:val="20"/>
        </w:rPr>
        <w:t xml:space="preserve"> – </w:t>
      </w:r>
      <w:r w:rsidRPr="00273D7F">
        <w:rPr>
          <w:rFonts w:cs="Arial"/>
          <w:sz w:val="20"/>
        </w:rPr>
        <w:t>15.</w:t>
      </w:r>
      <w:r w:rsidR="00B75A2E">
        <w:rPr>
          <w:rFonts w:cs="Arial"/>
          <w:sz w:val="20"/>
        </w:rPr>
        <w:t xml:space="preserve"> </w:t>
      </w:r>
      <w:r w:rsidRPr="00273D7F">
        <w:rPr>
          <w:rFonts w:cs="Arial"/>
          <w:sz w:val="20"/>
        </w:rPr>
        <w:t>května probíhat. Tento kongres, organizovaný Europou Nostrou, bude inspirující platformou pro výměnu zkušeností a debaty o nejnovějším vývoji v oblasti, se zvláštním důrazem na Evropský rok kulturního dědictví 2018.</w:t>
      </w:r>
    </w:p>
    <w:p w:rsidR="00972011" w:rsidRPr="00273D7F" w:rsidRDefault="00972011" w:rsidP="00273D7F">
      <w:pPr>
        <w:jc w:val="both"/>
        <w:rPr>
          <w:rFonts w:cs="Arial"/>
          <w:sz w:val="20"/>
        </w:rPr>
      </w:pPr>
    </w:p>
    <w:p w:rsidR="00972011" w:rsidRPr="00273D7F" w:rsidRDefault="00972011" w:rsidP="00273D7F">
      <w:pPr>
        <w:jc w:val="both"/>
        <w:rPr>
          <w:rFonts w:cs="Arial"/>
          <w:sz w:val="20"/>
        </w:rPr>
      </w:pPr>
      <w:r w:rsidRPr="00273D7F">
        <w:rPr>
          <w:rFonts w:cs="Arial"/>
          <w:sz w:val="20"/>
        </w:rPr>
        <w:t>Kandidatury na příští ceny mohou být předkládány od 15.</w:t>
      </w:r>
      <w:r w:rsidR="00B75A2E">
        <w:rPr>
          <w:rFonts w:cs="Arial"/>
          <w:sz w:val="20"/>
        </w:rPr>
        <w:t xml:space="preserve"> </w:t>
      </w:r>
      <w:r w:rsidRPr="00273D7F">
        <w:rPr>
          <w:rFonts w:cs="Arial"/>
          <w:sz w:val="20"/>
        </w:rPr>
        <w:t xml:space="preserve">května do 1. října 2017 prostřednictvím těchto </w:t>
      </w:r>
      <w:hyperlink r:id="rId12" w:history="1">
        <w:r w:rsidRPr="00273D7F">
          <w:rPr>
            <w:rStyle w:val="Hypertextovodkaz"/>
            <w:rFonts w:cs="Arial"/>
            <w:sz w:val="20"/>
          </w:rPr>
          <w:t>webových stránek</w:t>
        </w:r>
      </w:hyperlink>
      <w:r w:rsidRPr="00273D7F">
        <w:rPr>
          <w:rFonts w:cs="Arial"/>
          <w:sz w:val="20"/>
        </w:rPr>
        <w:t>.</w:t>
      </w:r>
    </w:p>
    <w:p w:rsidR="00F03AB0" w:rsidRPr="00273D7F" w:rsidRDefault="008A68B3" w:rsidP="00273D7F">
      <w:pPr>
        <w:pStyle w:val="5Normal"/>
        <w:spacing w:after="0"/>
        <w:jc w:val="both"/>
        <w:rPr>
          <w:rFonts w:cs="Arial"/>
          <w:color w:val="000000"/>
          <w:sz w:val="20"/>
          <w:lang w:val="cs-CZ"/>
        </w:rPr>
      </w:pPr>
      <w:r w:rsidRPr="00273D7F">
        <w:rPr>
          <w:rFonts w:cs="Arial"/>
          <w:color w:val="000000"/>
          <w:sz w:val="20"/>
          <w:lang w:val="cs-CZ"/>
        </w:rPr>
        <w:t xml:space="preserve"> </w:t>
      </w:r>
    </w:p>
    <w:p w:rsidR="0009760C" w:rsidRDefault="0009760C" w:rsidP="00273D7F">
      <w:pPr>
        <w:pStyle w:val="5Normal"/>
        <w:spacing w:after="0"/>
        <w:jc w:val="both"/>
        <w:rPr>
          <w:rFonts w:cs="Arial"/>
          <w:color w:val="000000"/>
          <w:sz w:val="20"/>
          <w:lang w:val="cs-CZ"/>
        </w:rPr>
      </w:pPr>
    </w:p>
    <w:p w:rsidR="009F649A" w:rsidRDefault="009F649A" w:rsidP="00273D7F">
      <w:pPr>
        <w:pStyle w:val="5Normal"/>
        <w:spacing w:after="0"/>
        <w:jc w:val="both"/>
        <w:rPr>
          <w:rFonts w:cs="Arial"/>
          <w:color w:val="000000"/>
          <w:sz w:val="20"/>
          <w:lang w:val="cs-CZ"/>
        </w:rPr>
      </w:pPr>
    </w:p>
    <w:p w:rsidR="009F649A" w:rsidRPr="00273D7F" w:rsidRDefault="009F649A" w:rsidP="00273D7F">
      <w:pPr>
        <w:pStyle w:val="5Normal"/>
        <w:spacing w:after="0"/>
        <w:jc w:val="both"/>
        <w:rPr>
          <w:rFonts w:cs="Arial"/>
          <w:color w:val="000000"/>
          <w:sz w:val="20"/>
          <w:lang w:val="cs-CZ"/>
        </w:rPr>
      </w:pPr>
    </w:p>
    <w:tbl>
      <w:tblPr>
        <w:tblW w:w="16274" w:type="dxa"/>
        <w:tblLook w:val="00A0"/>
      </w:tblPr>
      <w:tblGrid>
        <w:gridCol w:w="6408"/>
        <w:gridCol w:w="4933"/>
        <w:gridCol w:w="4933"/>
      </w:tblGrid>
      <w:tr w:rsidR="003B0EFB" w:rsidRPr="00273D7F" w:rsidTr="00273D7F">
        <w:trPr>
          <w:trHeight w:val="3222"/>
        </w:trPr>
        <w:tc>
          <w:tcPr>
            <w:tcW w:w="6408" w:type="dxa"/>
          </w:tcPr>
          <w:p w:rsidR="009F649A" w:rsidRDefault="009F649A" w:rsidP="00273D7F">
            <w:pPr>
              <w:rPr>
                <w:rFonts w:cs="Arial"/>
                <w:b/>
                <w:sz w:val="20"/>
              </w:rPr>
            </w:pPr>
          </w:p>
          <w:p w:rsidR="00972011" w:rsidRPr="00273D7F" w:rsidRDefault="00273D7F" w:rsidP="00273D7F">
            <w:pPr>
              <w:rPr>
                <w:rFonts w:cs="Arial"/>
                <w:b/>
                <w:sz w:val="20"/>
              </w:rPr>
            </w:pPr>
            <w:r w:rsidRPr="00273D7F">
              <w:rPr>
                <w:rFonts w:cs="Arial"/>
                <w:b/>
                <w:sz w:val="20"/>
              </w:rPr>
              <w:t>KONTAKTY:</w:t>
            </w:r>
          </w:p>
          <w:p w:rsidR="00DC02EB" w:rsidRPr="00273D7F" w:rsidRDefault="00DC02EB" w:rsidP="00273D7F">
            <w:pPr>
              <w:rPr>
                <w:rFonts w:cs="Arial"/>
                <w:b/>
                <w:sz w:val="20"/>
              </w:rPr>
            </w:pPr>
          </w:p>
          <w:p w:rsidR="00972011" w:rsidRPr="00273D7F" w:rsidRDefault="00972011" w:rsidP="00273D7F">
            <w:pPr>
              <w:rPr>
                <w:rFonts w:cs="Arial"/>
                <w:b/>
                <w:sz w:val="20"/>
              </w:rPr>
            </w:pPr>
            <w:r w:rsidRPr="00273D7F">
              <w:rPr>
                <w:rFonts w:cs="Arial"/>
                <w:b/>
                <w:sz w:val="20"/>
              </w:rPr>
              <w:t>Europa Nostra</w:t>
            </w:r>
          </w:p>
          <w:p w:rsidR="00972011" w:rsidRPr="00273D7F" w:rsidRDefault="00972011" w:rsidP="00273D7F">
            <w:pPr>
              <w:rPr>
                <w:rFonts w:cs="Arial"/>
                <w:sz w:val="20"/>
              </w:rPr>
            </w:pPr>
            <w:proofErr w:type="spellStart"/>
            <w:r w:rsidRPr="00273D7F">
              <w:rPr>
                <w:rFonts w:cs="Arial"/>
                <w:sz w:val="20"/>
              </w:rPr>
              <w:t>Joana</w:t>
            </w:r>
            <w:proofErr w:type="spellEnd"/>
            <w:r w:rsidRPr="00273D7F">
              <w:rPr>
                <w:rFonts w:cs="Arial"/>
                <w:sz w:val="20"/>
              </w:rPr>
              <w:t xml:space="preserve"> </w:t>
            </w:r>
            <w:proofErr w:type="spellStart"/>
            <w:r w:rsidRPr="00273D7F">
              <w:rPr>
                <w:rFonts w:cs="Arial"/>
                <w:sz w:val="20"/>
              </w:rPr>
              <w:t>Pinheiro</w:t>
            </w:r>
            <w:proofErr w:type="spellEnd"/>
            <w:r w:rsidRPr="00273D7F">
              <w:rPr>
                <w:rFonts w:cs="Arial"/>
                <w:sz w:val="20"/>
              </w:rPr>
              <w:t xml:space="preserve">, </w:t>
            </w:r>
            <w:hyperlink r:id="rId13" w:history="1">
              <w:r w:rsidRPr="00273D7F">
                <w:rPr>
                  <w:rStyle w:val="Hypertextovodkaz"/>
                  <w:rFonts w:cs="Arial"/>
                  <w:sz w:val="20"/>
                </w:rPr>
                <w:t>jp@europanostra.org</w:t>
              </w:r>
            </w:hyperlink>
            <w:r w:rsidRPr="00273D7F">
              <w:rPr>
                <w:rFonts w:cs="Arial"/>
                <w:sz w:val="20"/>
              </w:rPr>
              <w:t>, +31 70 302 40 55</w:t>
            </w:r>
          </w:p>
          <w:p w:rsidR="00972011" w:rsidRPr="00273D7F" w:rsidRDefault="00972011" w:rsidP="00273D7F">
            <w:pPr>
              <w:rPr>
                <w:rFonts w:cs="Arial"/>
                <w:sz w:val="20"/>
              </w:rPr>
            </w:pPr>
            <w:r w:rsidRPr="00273D7F">
              <w:rPr>
                <w:rFonts w:cs="Arial"/>
                <w:sz w:val="20"/>
              </w:rPr>
              <w:t xml:space="preserve">Elena </w:t>
            </w:r>
            <w:proofErr w:type="spellStart"/>
            <w:r w:rsidRPr="00273D7F">
              <w:rPr>
                <w:rFonts w:cs="Arial"/>
                <w:sz w:val="20"/>
              </w:rPr>
              <w:t>Bianchi</w:t>
            </w:r>
            <w:proofErr w:type="spellEnd"/>
            <w:r w:rsidRPr="00273D7F">
              <w:rPr>
                <w:rFonts w:cs="Arial"/>
                <w:sz w:val="20"/>
              </w:rPr>
              <w:t xml:space="preserve">, </w:t>
            </w:r>
            <w:hyperlink r:id="rId14" w:history="1">
              <w:r w:rsidRPr="00273D7F">
                <w:rPr>
                  <w:rStyle w:val="Hypertextovodkaz"/>
                  <w:rFonts w:cs="Arial"/>
                  <w:sz w:val="20"/>
                </w:rPr>
                <w:t>eb@europanostra.org</w:t>
              </w:r>
            </w:hyperlink>
            <w:r w:rsidRPr="00273D7F">
              <w:rPr>
                <w:rFonts w:cs="Arial"/>
                <w:sz w:val="20"/>
              </w:rPr>
              <w:t>, +31 70 302 40 58</w:t>
            </w:r>
          </w:p>
          <w:p w:rsidR="00972011" w:rsidRPr="00273D7F" w:rsidRDefault="00972011" w:rsidP="00273D7F">
            <w:pPr>
              <w:rPr>
                <w:rFonts w:cs="Arial"/>
                <w:b/>
                <w:sz w:val="20"/>
              </w:rPr>
            </w:pPr>
            <w:r w:rsidRPr="00273D7F">
              <w:rPr>
                <w:rFonts w:cs="Arial"/>
                <w:b/>
                <w:sz w:val="20"/>
              </w:rPr>
              <w:t>Evropská komise</w:t>
            </w:r>
          </w:p>
          <w:p w:rsidR="00273D7F" w:rsidRDefault="00972011" w:rsidP="00273D7F">
            <w:pPr>
              <w:rPr>
                <w:rFonts w:cs="Arial"/>
                <w:sz w:val="20"/>
              </w:rPr>
            </w:pPr>
            <w:r w:rsidRPr="00273D7F">
              <w:rPr>
                <w:rFonts w:cs="Arial"/>
                <w:sz w:val="20"/>
              </w:rPr>
              <w:t>Nathalie Vandystadt,</w:t>
            </w:r>
          </w:p>
          <w:p w:rsidR="00972011" w:rsidRPr="00273D7F" w:rsidRDefault="0016785F" w:rsidP="00273D7F">
            <w:pPr>
              <w:rPr>
                <w:rFonts w:cs="Arial"/>
                <w:sz w:val="20"/>
              </w:rPr>
            </w:pPr>
            <w:hyperlink r:id="rId15" w:history="1">
              <w:r w:rsidR="00972011" w:rsidRPr="00273D7F">
                <w:rPr>
                  <w:rStyle w:val="Hypertextovodkaz"/>
                  <w:rFonts w:cs="Arial"/>
                  <w:sz w:val="20"/>
                </w:rPr>
                <w:t>nathalie.vandystadt@ec.europa.eu</w:t>
              </w:r>
            </w:hyperlink>
            <w:r w:rsidR="00972011" w:rsidRPr="00273D7F">
              <w:rPr>
                <w:rFonts w:cs="Arial"/>
                <w:sz w:val="20"/>
              </w:rPr>
              <w:t>, +32 2 296 7083</w:t>
            </w:r>
          </w:p>
          <w:p w:rsidR="00273D7F" w:rsidRDefault="00972011" w:rsidP="00273D7F">
            <w:pPr>
              <w:rPr>
                <w:rFonts w:cs="Arial"/>
                <w:sz w:val="20"/>
              </w:rPr>
            </w:pPr>
            <w:proofErr w:type="spellStart"/>
            <w:r w:rsidRPr="00273D7F">
              <w:rPr>
                <w:rFonts w:cs="Arial"/>
                <w:sz w:val="20"/>
              </w:rPr>
              <w:t>Joseph</w:t>
            </w:r>
            <w:proofErr w:type="spellEnd"/>
            <w:r w:rsidRPr="00273D7F">
              <w:rPr>
                <w:rFonts w:cs="Arial"/>
                <w:sz w:val="20"/>
              </w:rPr>
              <w:t xml:space="preserve"> </w:t>
            </w:r>
            <w:proofErr w:type="spellStart"/>
            <w:r w:rsidRPr="00273D7F">
              <w:rPr>
                <w:rFonts w:cs="Arial"/>
                <w:sz w:val="20"/>
              </w:rPr>
              <w:t>Waldstein</w:t>
            </w:r>
            <w:proofErr w:type="spellEnd"/>
            <w:r w:rsidRPr="00273D7F">
              <w:rPr>
                <w:rFonts w:cs="Arial"/>
                <w:sz w:val="20"/>
              </w:rPr>
              <w:t xml:space="preserve">, </w:t>
            </w:r>
            <w:hyperlink r:id="rId16" w:history="1">
              <w:r w:rsidRPr="00273D7F">
                <w:rPr>
                  <w:rStyle w:val="Hypertextovodkaz"/>
                  <w:rFonts w:cs="Arial"/>
                  <w:sz w:val="20"/>
                </w:rPr>
                <w:t>joseph.waldstein@ec.europa.eu</w:t>
              </w:r>
            </w:hyperlink>
            <w:r w:rsidRPr="00273D7F">
              <w:rPr>
                <w:rFonts w:cs="Arial"/>
                <w:sz w:val="20"/>
              </w:rPr>
              <w:t xml:space="preserve">, </w:t>
            </w:r>
          </w:p>
          <w:p w:rsidR="00972011" w:rsidRPr="00273D7F" w:rsidRDefault="00972011" w:rsidP="00273D7F">
            <w:pPr>
              <w:rPr>
                <w:rFonts w:cs="Arial"/>
                <w:sz w:val="20"/>
              </w:rPr>
            </w:pPr>
            <w:r w:rsidRPr="00273D7F">
              <w:rPr>
                <w:rFonts w:cs="Arial"/>
                <w:sz w:val="20"/>
              </w:rPr>
              <w:t>+32 2 295 6184</w:t>
            </w:r>
          </w:p>
          <w:p w:rsidR="00972011" w:rsidRPr="00273D7F" w:rsidRDefault="00972011" w:rsidP="00273D7F">
            <w:pPr>
              <w:rPr>
                <w:rFonts w:cs="Arial"/>
                <w:b/>
                <w:sz w:val="20"/>
              </w:rPr>
            </w:pPr>
            <w:r w:rsidRPr="00273D7F">
              <w:rPr>
                <w:rFonts w:cs="Arial"/>
                <w:b/>
                <w:sz w:val="20"/>
              </w:rPr>
              <w:t>Barokní areál Kuks</w:t>
            </w:r>
          </w:p>
          <w:p w:rsidR="00273D7F" w:rsidRPr="00474A79" w:rsidRDefault="00972011" w:rsidP="00273D7F">
            <w:pPr>
              <w:rPr>
                <w:rFonts w:cs="Arial"/>
                <w:sz w:val="20"/>
              </w:rPr>
            </w:pPr>
            <w:r w:rsidRPr="00474A79">
              <w:rPr>
                <w:rFonts w:cs="Arial"/>
                <w:sz w:val="20"/>
              </w:rPr>
              <w:t xml:space="preserve">Tomáš Řepa, </w:t>
            </w:r>
            <w:hyperlink r:id="rId17" w:history="1">
              <w:r w:rsidRPr="00474A79">
                <w:rPr>
                  <w:rStyle w:val="Hypertextovodkaz"/>
                  <w:rFonts w:cs="Arial"/>
                  <w:sz w:val="20"/>
                </w:rPr>
                <w:t>repa.tomas@npu.cz</w:t>
              </w:r>
            </w:hyperlink>
            <w:r w:rsidRPr="00474A79">
              <w:rPr>
                <w:rFonts w:cs="Arial"/>
                <w:sz w:val="20"/>
              </w:rPr>
              <w:t xml:space="preserve"> </w:t>
            </w:r>
          </w:p>
          <w:p w:rsidR="00972011" w:rsidRPr="00273D7F" w:rsidRDefault="00474A79" w:rsidP="00273D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+420 724 663 614</w:t>
            </w:r>
          </w:p>
          <w:p w:rsidR="00972011" w:rsidRPr="00273D7F" w:rsidRDefault="00972011" w:rsidP="00273D7F">
            <w:pPr>
              <w:rPr>
                <w:rFonts w:cs="Arial"/>
                <w:b/>
                <w:sz w:val="20"/>
              </w:rPr>
            </w:pPr>
            <w:r w:rsidRPr="00273D7F">
              <w:rPr>
                <w:rFonts w:cs="Arial"/>
                <w:b/>
                <w:sz w:val="20"/>
              </w:rPr>
              <w:t>Vzdělávací program v oblasti péče o české kulturní dědictví</w:t>
            </w:r>
          </w:p>
          <w:p w:rsidR="00273D7F" w:rsidRPr="00474A79" w:rsidRDefault="00972011" w:rsidP="00273D7F">
            <w:pPr>
              <w:rPr>
                <w:rFonts w:cs="Arial"/>
                <w:sz w:val="20"/>
              </w:rPr>
            </w:pPr>
            <w:r w:rsidRPr="00474A79">
              <w:rPr>
                <w:rFonts w:cs="Arial"/>
                <w:sz w:val="20"/>
              </w:rPr>
              <w:t xml:space="preserve">Tomáš Řepa, </w:t>
            </w:r>
            <w:hyperlink r:id="rId18" w:history="1">
              <w:r w:rsidRPr="00474A79">
                <w:rPr>
                  <w:rStyle w:val="Hypertextovodkaz"/>
                  <w:rFonts w:cs="Arial"/>
                  <w:sz w:val="20"/>
                </w:rPr>
                <w:t>repa.tomas@npu.cz</w:t>
              </w:r>
            </w:hyperlink>
            <w:r w:rsidRPr="00474A79">
              <w:rPr>
                <w:rFonts w:cs="Arial"/>
                <w:sz w:val="20"/>
              </w:rPr>
              <w:t xml:space="preserve"> </w:t>
            </w:r>
          </w:p>
          <w:p w:rsidR="00972011" w:rsidRPr="00273D7F" w:rsidRDefault="00474A79" w:rsidP="00273D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+420 724 663 614</w:t>
            </w:r>
          </w:p>
          <w:p w:rsidR="009E1A3E" w:rsidRPr="00273D7F" w:rsidRDefault="009E1A3E" w:rsidP="00273D7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-108"/>
              <w:jc w:val="both"/>
              <w:rPr>
                <w:rFonts w:eastAsia="Calibri" w:cs="Arial"/>
                <w:b/>
                <w:sz w:val="20"/>
                <w:highlight w:val="green"/>
                <w:lang w:val="it-IT" w:eastAsia="ar-SA"/>
              </w:rPr>
            </w:pPr>
          </w:p>
          <w:p w:rsidR="003B0EFB" w:rsidRPr="00273D7F" w:rsidRDefault="003B0EFB" w:rsidP="00273D7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jc w:val="both"/>
              <w:rPr>
                <w:rFonts w:eastAsia="Calibri" w:cs="Arial"/>
                <w:sz w:val="20"/>
                <w:lang w:val="it-IT" w:eastAsia="ar-SA"/>
              </w:rPr>
            </w:pPr>
          </w:p>
        </w:tc>
        <w:tc>
          <w:tcPr>
            <w:tcW w:w="4933" w:type="dxa"/>
          </w:tcPr>
          <w:p w:rsidR="00921918" w:rsidRPr="00273D7F" w:rsidRDefault="00921918" w:rsidP="00273D7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jc w:val="both"/>
              <w:rPr>
                <w:rFonts w:eastAsia="Calibri" w:cs="Arial"/>
                <w:b/>
                <w:sz w:val="20"/>
                <w:lang w:val="en-US" w:eastAsia="ar-SA"/>
              </w:rPr>
            </w:pPr>
          </w:p>
          <w:p w:rsidR="009F649A" w:rsidRDefault="009F649A" w:rsidP="00273D7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rPr>
                <w:rFonts w:cs="Arial"/>
                <w:b/>
                <w:sz w:val="20"/>
              </w:rPr>
            </w:pPr>
          </w:p>
          <w:p w:rsidR="003B0EFB" w:rsidRPr="00273D7F" w:rsidRDefault="00273D7F" w:rsidP="00273D7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rPr>
                <w:rFonts w:cs="Arial"/>
                <w:b/>
                <w:sz w:val="20"/>
              </w:rPr>
            </w:pPr>
            <w:r w:rsidRPr="00273D7F">
              <w:rPr>
                <w:rFonts w:cs="Arial"/>
                <w:b/>
                <w:sz w:val="20"/>
              </w:rPr>
              <w:t>VÍCE O OCENĚNÝCH PROJEKTECH:</w:t>
            </w:r>
          </w:p>
          <w:p w:rsidR="00DC02EB" w:rsidRPr="00273D7F" w:rsidRDefault="00DC02EB" w:rsidP="00273D7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rPr>
                <w:rFonts w:eastAsia="Calibri" w:cs="Arial"/>
                <w:sz w:val="20"/>
                <w:lang w:val="en-US" w:eastAsia="ar-SA"/>
              </w:rPr>
            </w:pPr>
          </w:p>
          <w:p w:rsidR="00273D7F" w:rsidRDefault="0016785F" w:rsidP="00273D7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jc w:val="both"/>
              <w:rPr>
                <w:rFonts w:cs="Arial"/>
                <w:sz w:val="20"/>
              </w:rPr>
            </w:pPr>
            <w:hyperlink r:id="rId19" w:history="1">
              <w:r w:rsidR="00DC02EB" w:rsidRPr="00273D7F">
                <w:rPr>
                  <w:rStyle w:val="Hypertextovodkaz"/>
                  <w:rFonts w:cs="Arial"/>
                  <w:sz w:val="20"/>
                </w:rPr>
                <w:t>Informace a prohlášení poroty</w:t>
              </w:r>
            </w:hyperlink>
            <w:bookmarkStart w:id="0" w:name="_GoBack"/>
            <w:bookmarkEnd w:id="0"/>
            <w:r w:rsidR="00DC02EB" w:rsidRPr="00273D7F">
              <w:rPr>
                <w:rFonts w:cs="Arial"/>
                <w:sz w:val="20"/>
              </w:rPr>
              <w:t xml:space="preserve">, </w:t>
            </w:r>
          </w:p>
          <w:p w:rsidR="003B0EFB" w:rsidRPr="00273D7F" w:rsidRDefault="0016785F" w:rsidP="00273D7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jc w:val="both"/>
              <w:rPr>
                <w:rFonts w:eastAsia="Calibri" w:cs="Arial"/>
                <w:color w:val="0000FF"/>
                <w:sz w:val="20"/>
                <w:u w:val="single"/>
                <w:lang w:val="en-US" w:eastAsia="ar-SA"/>
              </w:rPr>
            </w:pPr>
            <w:hyperlink r:id="rId20" w:history="1">
              <w:r w:rsidR="00DC02EB" w:rsidRPr="00273D7F">
                <w:rPr>
                  <w:rStyle w:val="Hypertextovodkaz"/>
                  <w:rFonts w:cs="Arial"/>
                  <w:sz w:val="20"/>
                </w:rPr>
                <w:t>fotografie ve vysokém rozlišení</w:t>
              </w:r>
            </w:hyperlink>
            <w:r w:rsidR="00DC02EB" w:rsidRPr="00273D7F">
              <w:rPr>
                <w:rFonts w:cs="Arial"/>
                <w:sz w:val="20"/>
              </w:rPr>
              <w:t xml:space="preserve"> a </w:t>
            </w:r>
            <w:hyperlink r:id="rId21" w:history="1">
              <w:r w:rsidR="00DC02EB" w:rsidRPr="00273D7F">
                <w:rPr>
                  <w:rStyle w:val="Hypertextovodkaz"/>
                  <w:rFonts w:cs="Arial"/>
                  <w:sz w:val="20"/>
                </w:rPr>
                <w:t>videa</w:t>
              </w:r>
            </w:hyperlink>
          </w:p>
          <w:p w:rsidR="00DC02EB" w:rsidRPr="00273D7F" w:rsidRDefault="00DC02EB" w:rsidP="00273D7F">
            <w:pPr>
              <w:rPr>
                <w:rFonts w:cs="Arial"/>
                <w:sz w:val="20"/>
              </w:rPr>
            </w:pPr>
            <w:proofErr w:type="spellStart"/>
            <w:r w:rsidRPr="00273D7F">
              <w:rPr>
                <w:rFonts w:cs="Arial"/>
                <w:sz w:val="20"/>
              </w:rPr>
              <w:t>Twitter</w:t>
            </w:r>
            <w:proofErr w:type="spellEnd"/>
            <w:r w:rsidRPr="00273D7F">
              <w:rPr>
                <w:rFonts w:cs="Arial"/>
                <w:sz w:val="20"/>
              </w:rPr>
              <w:t xml:space="preserve">: </w:t>
            </w:r>
            <w:hyperlink r:id="rId22" w:history="1">
              <w:r w:rsidRPr="00273D7F">
                <w:rPr>
                  <w:rStyle w:val="Hypertextovodkaz"/>
                  <w:rFonts w:cs="Arial"/>
                  <w:sz w:val="20"/>
                </w:rPr>
                <w:t>@</w:t>
              </w:r>
              <w:proofErr w:type="spellStart"/>
              <w:r w:rsidRPr="00273D7F">
                <w:rPr>
                  <w:rStyle w:val="Hypertextovodkaz"/>
                  <w:rFonts w:cs="Arial"/>
                  <w:sz w:val="20"/>
                </w:rPr>
                <w:t>europanostra</w:t>
              </w:r>
              <w:proofErr w:type="spellEnd"/>
            </w:hyperlink>
          </w:p>
          <w:p w:rsidR="00DC02EB" w:rsidRPr="00273D7F" w:rsidRDefault="0016785F" w:rsidP="00273D7F">
            <w:pPr>
              <w:rPr>
                <w:rFonts w:cs="Arial"/>
                <w:sz w:val="20"/>
              </w:rPr>
            </w:pPr>
            <w:hyperlink r:id="rId23" w:history="1">
              <w:r w:rsidR="00DC02EB" w:rsidRPr="00273D7F">
                <w:rPr>
                  <w:rStyle w:val="Hypertextovodkaz"/>
                  <w:rFonts w:cs="Arial"/>
                  <w:sz w:val="20"/>
                </w:rPr>
                <w:t>Stránky Kreativní Evropa</w:t>
              </w:r>
            </w:hyperlink>
          </w:p>
          <w:p w:rsidR="00DC02EB" w:rsidRPr="00273D7F" w:rsidRDefault="00DC02EB" w:rsidP="00273D7F">
            <w:pPr>
              <w:rPr>
                <w:rFonts w:cs="Arial"/>
                <w:sz w:val="20"/>
              </w:rPr>
            </w:pPr>
            <w:proofErr w:type="spellStart"/>
            <w:r w:rsidRPr="00273D7F">
              <w:rPr>
                <w:rFonts w:cs="Arial"/>
                <w:sz w:val="20"/>
              </w:rPr>
              <w:t>Twitter</w:t>
            </w:r>
            <w:proofErr w:type="spellEnd"/>
            <w:r w:rsidRPr="00273D7F">
              <w:rPr>
                <w:rFonts w:cs="Arial"/>
                <w:sz w:val="20"/>
              </w:rPr>
              <w:t xml:space="preserve">: </w:t>
            </w:r>
            <w:hyperlink r:id="rId24" w:history="1">
              <w:r w:rsidRPr="00273D7F">
                <w:rPr>
                  <w:rStyle w:val="Hypertextovodkaz"/>
                  <w:rFonts w:cs="Arial"/>
                  <w:sz w:val="20"/>
                </w:rPr>
                <w:t>@europe_</w:t>
              </w:r>
              <w:proofErr w:type="spellStart"/>
              <w:r w:rsidRPr="00273D7F">
                <w:rPr>
                  <w:rStyle w:val="Hypertextovodkaz"/>
                  <w:rFonts w:cs="Arial"/>
                  <w:sz w:val="20"/>
                </w:rPr>
                <w:t>creative</w:t>
              </w:r>
              <w:proofErr w:type="spellEnd"/>
            </w:hyperlink>
          </w:p>
          <w:p w:rsidR="00DC02EB" w:rsidRPr="00273D7F" w:rsidRDefault="0016785F" w:rsidP="00273D7F">
            <w:pPr>
              <w:rPr>
                <w:rFonts w:cs="Arial"/>
                <w:sz w:val="20"/>
              </w:rPr>
            </w:pPr>
            <w:hyperlink r:id="rId25" w:history="1">
              <w:r w:rsidR="00DC02EB" w:rsidRPr="00273D7F">
                <w:rPr>
                  <w:rStyle w:val="Hypertextovodkaz"/>
                  <w:rFonts w:cs="Arial"/>
                  <w:sz w:val="20"/>
                </w:rPr>
                <w:t>Stránky komisaře Navracsicse</w:t>
              </w:r>
            </w:hyperlink>
          </w:p>
          <w:p w:rsidR="003B0EFB" w:rsidRPr="00273D7F" w:rsidRDefault="003B0EFB" w:rsidP="00273D7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rPr>
                <w:rFonts w:eastAsia="Calibri" w:cs="Arial"/>
                <w:color w:val="0000FF"/>
                <w:sz w:val="20"/>
                <w:lang w:eastAsia="tr-TR"/>
              </w:rPr>
            </w:pPr>
          </w:p>
          <w:p w:rsidR="00921918" w:rsidRPr="00273D7F" w:rsidRDefault="00921918" w:rsidP="00273D7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rPr>
                <w:rFonts w:eastAsia="Calibri" w:cs="Arial"/>
                <w:color w:val="0000FF"/>
                <w:sz w:val="20"/>
                <w:lang w:eastAsia="tr-TR"/>
              </w:rPr>
            </w:pPr>
          </w:p>
          <w:p w:rsidR="00972011" w:rsidRPr="00273D7F" w:rsidRDefault="0016785F" w:rsidP="00273D7F">
            <w:pPr>
              <w:rPr>
                <w:rFonts w:cs="Arial"/>
                <w:sz w:val="20"/>
              </w:rPr>
            </w:pPr>
            <w:hyperlink r:id="rId26" w:history="1">
              <w:r w:rsidR="00972011" w:rsidRPr="00273D7F">
                <w:rPr>
                  <w:rStyle w:val="Hypertextovodkaz"/>
                  <w:rFonts w:cs="Arial"/>
                  <w:sz w:val="20"/>
                </w:rPr>
                <w:t>https://www.hospital-kuks.cz/cs</w:t>
              </w:r>
            </w:hyperlink>
          </w:p>
          <w:p w:rsidR="00CC5B63" w:rsidRDefault="00CC5B63" w:rsidP="00273D7F"/>
          <w:p w:rsidR="00972011" w:rsidRPr="00273D7F" w:rsidRDefault="0016785F" w:rsidP="00273D7F">
            <w:pPr>
              <w:rPr>
                <w:rFonts w:cs="Arial"/>
                <w:sz w:val="20"/>
              </w:rPr>
            </w:pPr>
            <w:hyperlink r:id="rId27" w:history="1">
              <w:r w:rsidR="00972011" w:rsidRPr="00273D7F">
                <w:rPr>
                  <w:rStyle w:val="Hypertextovodkaz"/>
                  <w:rFonts w:cs="Arial"/>
                  <w:sz w:val="20"/>
                </w:rPr>
                <w:t>http://www.pamatkynasbavi.cz/</w:t>
              </w:r>
            </w:hyperlink>
          </w:p>
          <w:p w:rsidR="006914C5" w:rsidRPr="00273D7F" w:rsidRDefault="006914C5" w:rsidP="00273D7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jc w:val="center"/>
              <w:rPr>
                <w:rFonts w:eastAsia="Calibri" w:cs="Arial"/>
                <w:color w:val="0000FF"/>
                <w:sz w:val="20"/>
                <w:lang w:eastAsia="tr-TR"/>
              </w:rPr>
            </w:pPr>
          </w:p>
        </w:tc>
        <w:tc>
          <w:tcPr>
            <w:tcW w:w="4933" w:type="dxa"/>
          </w:tcPr>
          <w:p w:rsidR="003B0EFB" w:rsidRPr="00273D7F" w:rsidRDefault="003B0EFB" w:rsidP="00273D7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3119"/>
                <w:tab w:val="clear" w:pos="4253"/>
                <w:tab w:val="clear" w:pos="5954"/>
                <w:tab w:val="clear" w:pos="8222"/>
                <w:tab w:val="clear" w:pos="11057"/>
              </w:tabs>
              <w:suppressAutoHyphens/>
              <w:ind w:left="824"/>
              <w:jc w:val="both"/>
              <w:rPr>
                <w:rFonts w:eastAsia="Calibri" w:cs="Arial"/>
                <w:b/>
                <w:sz w:val="20"/>
                <w:lang w:val="en-US" w:eastAsia="ar-SA"/>
              </w:rPr>
            </w:pPr>
          </w:p>
        </w:tc>
      </w:tr>
    </w:tbl>
    <w:p w:rsidR="00921918" w:rsidRPr="00273D7F" w:rsidRDefault="00921918" w:rsidP="00273D7F">
      <w:pPr>
        <w:keepNext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  <w:tab w:val="left" w:pos="720"/>
          <w:tab w:val="left" w:pos="2160"/>
        </w:tabs>
        <w:ind w:right="57"/>
        <w:jc w:val="center"/>
        <w:rPr>
          <w:rFonts w:cs="Arial"/>
          <w:b/>
          <w:color w:val="000000"/>
          <w:sz w:val="24"/>
          <w:szCs w:val="24"/>
        </w:rPr>
      </w:pPr>
    </w:p>
    <w:p w:rsidR="00DC0A04" w:rsidRPr="00273D7F" w:rsidRDefault="00DC0A04" w:rsidP="00273D7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73D7F">
        <w:rPr>
          <w:rFonts w:ascii="Arial" w:hAnsi="Arial" w:cs="Arial"/>
          <w:b/>
          <w:sz w:val="24"/>
          <w:szCs w:val="24"/>
        </w:rPr>
        <w:t>Vítězové</w:t>
      </w:r>
      <w:proofErr w:type="spellEnd"/>
      <w:r w:rsidRPr="00273D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73D7F">
        <w:rPr>
          <w:rFonts w:ascii="Arial" w:hAnsi="Arial" w:cs="Arial"/>
          <w:b/>
          <w:sz w:val="24"/>
          <w:szCs w:val="24"/>
        </w:rPr>
        <w:t>ceny</w:t>
      </w:r>
      <w:proofErr w:type="spellEnd"/>
      <w:r w:rsidRPr="00273D7F">
        <w:rPr>
          <w:rFonts w:ascii="Arial" w:hAnsi="Arial" w:cs="Arial"/>
          <w:b/>
          <w:sz w:val="24"/>
          <w:szCs w:val="24"/>
        </w:rPr>
        <w:t xml:space="preserve"> pro </w:t>
      </w:r>
      <w:proofErr w:type="spellStart"/>
      <w:r w:rsidRPr="00273D7F">
        <w:rPr>
          <w:rFonts w:ascii="Arial" w:hAnsi="Arial" w:cs="Arial"/>
          <w:b/>
          <w:sz w:val="24"/>
          <w:szCs w:val="24"/>
        </w:rPr>
        <w:t>rok</w:t>
      </w:r>
      <w:proofErr w:type="spellEnd"/>
      <w:r w:rsidRPr="00273D7F">
        <w:rPr>
          <w:rFonts w:ascii="Arial" w:hAnsi="Arial" w:cs="Arial"/>
          <w:b/>
          <w:sz w:val="24"/>
          <w:szCs w:val="24"/>
        </w:rPr>
        <w:t xml:space="preserve"> 2017</w:t>
      </w:r>
    </w:p>
    <w:p w:rsidR="00DC0A04" w:rsidRPr="00273D7F" w:rsidRDefault="00DC0A04" w:rsidP="00273D7F">
      <w:pPr>
        <w:pStyle w:val="Bezmezer"/>
        <w:jc w:val="center"/>
        <w:rPr>
          <w:rFonts w:ascii="Arial" w:hAnsi="Arial" w:cs="Arial"/>
          <w:i/>
          <w:sz w:val="20"/>
          <w:szCs w:val="20"/>
        </w:rPr>
      </w:pPr>
      <w:r w:rsidRPr="00273D7F">
        <w:rPr>
          <w:rFonts w:ascii="Arial" w:hAnsi="Arial" w:cs="Arial"/>
          <w:i/>
          <w:sz w:val="20"/>
          <w:szCs w:val="20"/>
        </w:rPr>
        <w:t>(</w:t>
      </w:r>
      <w:proofErr w:type="gramStart"/>
      <w:r w:rsidRPr="00273D7F">
        <w:rPr>
          <w:rFonts w:ascii="Arial" w:hAnsi="Arial" w:cs="Arial"/>
          <w:i/>
          <w:sz w:val="20"/>
          <w:szCs w:val="20"/>
        </w:rPr>
        <w:t>v</w:t>
      </w:r>
      <w:proofErr w:type="gramEnd"/>
      <w:r w:rsidRPr="00273D7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73D7F">
        <w:rPr>
          <w:rFonts w:ascii="Arial" w:hAnsi="Arial" w:cs="Arial"/>
          <w:i/>
          <w:sz w:val="20"/>
          <w:szCs w:val="20"/>
        </w:rPr>
        <w:t>abecedním</w:t>
      </w:r>
      <w:proofErr w:type="spellEnd"/>
      <w:r w:rsidRPr="00273D7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73D7F">
        <w:rPr>
          <w:rFonts w:ascii="Arial" w:hAnsi="Arial" w:cs="Arial"/>
          <w:i/>
          <w:sz w:val="20"/>
          <w:szCs w:val="20"/>
        </w:rPr>
        <w:t>pořadí</w:t>
      </w:r>
      <w:proofErr w:type="spellEnd"/>
      <w:r w:rsidRPr="00273D7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73D7F">
        <w:rPr>
          <w:rFonts w:ascii="Arial" w:hAnsi="Arial" w:cs="Arial"/>
          <w:i/>
          <w:sz w:val="20"/>
          <w:szCs w:val="20"/>
        </w:rPr>
        <w:t>podle</w:t>
      </w:r>
      <w:proofErr w:type="spellEnd"/>
      <w:r w:rsidRPr="00273D7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73D7F">
        <w:rPr>
          <w:rFonts w:ascii="Arial" w:hAnsi="Arial" w:cs="Arial"/>
          <w:i/>
          <w:sz w:val="20"/>
          <w:szCs w:val="20"/>
        </w:rPr>
        <w:t>země</w:t>
      </w:r>
      <w:proofErr w:type="spellEnd"/>
      <w:r w:rsidRPr="00273D7F">
        <w:rPr>
          <w:rFonts w:ascii="Arial" w:hAnsi="Arial" w:cs="Arial"/>
          <w:i/>
          <w:sz w:val="20"/>
          <w:szCs w:val="20"/>
        </w:rPr>
        <w:t>)</w:t>
      </w:r>
    </w:p>
    <w:p w:rsidR="00DC0A04" w:rsidRPr="00273D7F" w:rsidRDefault="00DC0A04" w:rsidP="00273D7F">
      <w:pPr>
        <w:rPr>
          <w:rFonts w:cs="Arial"/>
        </w:rPr>
      </w:pPr>
    </w:p>
    <w:p w:rsidR="00DC0A04" w:rsidRPr="00273D7F" w:rsidRDefault="00DC0A04" w:rsidP="00273D7F">
      <w:pPr>
        <w:rPr>
          <w:rFonts w:cs="Arial"/>
          <w:b/>
          <w:szCs w:val="22"/>
          <w:lang w:eastAsia="pt-PT"/>
        </w:rPr>
      </w:pPr>
      <w:r w:rsidRPr="00273D7F">
        <w:rPr>
          <w:rFonts w:cs="Arial"/>
          <w:b/>
          <w:szCs w:val="22"/>
        </w:rPr>
        <w:t>Kategorie památková péče</w:t>
      </w:r>
    </w:p>
    <w:p w:rsidR="00DC0A04" w:rsidRPr="00273D7F" w:rsidRDefault="00DC0A04" w:rsidP="00273D7F">
      <w:pPr>
        <w:rPr>
          <w:rFonts w:cs="Arial"/>
          <w:sz w:val="20"/>
          <w:lang w:eastAsia="pt-PT"/>
        </w:rPr>
      </w:pPr>
      <w:r w:rsidRPr="00273D7F">
        <w:rPr>
          <w:rFonts w:cs="Arial"/>
          <w:color w:val="000000"/>
          <w:sz w:val="20"/>
        </w:rPr>
        <w:t xml:space="preserve">▪ </w:t>
      </w:r>
      <w:r w:rsidRPr="00273D7F">
        <w:rPr>
          <w:rFonts w:cs="Arial"/>
          <w:color w:val="000000"/>
          <w:sz w:val="20"/>
          <w:lang w:eastAsia="pt-PT"/>
        </w:rPr>
        <w:t xml:space="preserve">Barokní areál v Kuksu, </w:t>
      </w:r>
      <w:r w:rsidRPr="00273D7F">
        <w:rPr>
          <w:rFonts w:cs="Arial"/>
          <w:sz w:val="20"/>
        </w:rPr>
        <w:t>Královéhradecký kraj</w:t>
      </w:r>
      <w:r w:rsidRPr="00273D7F">
        <w:rPr>
          <w:rFonts w:cs="Arial"/>
          <w:color w:val="000000"/>
          <w:sz w:val="20"/>
          <w:lang w:eastAsia="pt-PT"/>
        </w:rPr>
        <w:t>, ČESKÁ REPUBLIKA</w:t>
      </w:r>
    </w:p>
    <w:p w:rsidR="00DC0A04" w:rsidRPr="00273D7F" w:rsidRDefault="00DC0A04" w:rsidP="00273D7F">
      <w:pPr>
        <w:rPr>
          <w:rFonts w:cs="Arial"/>
          <w:color w:val="000000"/>
          <w:sz w:val="20"/>
          <w:lang w:eastAsia="pt-PT"/>
        </w:rPr>
      </w:pPr>
      <w:r w:rsidRPr="00273D7F">
        <w:rPr>
          <w:rFonts w:cs="Arial"/>
          <w:color w:val="000000"/>
          <w:sz w:val="20"/>
        </w:rPr>
        <w:t xml:space="preserve">▪ Kaple </w:t>
      </w:r>
      <w:r w:rsidRPr="00273D7F">
        <w:rPr>
          <w:rFonts w:cs="Arial"/>
          <w:color w:val="000000"/>
          <w:sz w:val="20"/>
          <w:lang w:eastAsia="pt-PT"/>
        </w:rPr>
        <w:t>Sv. Martina ve Starim Brode u Sisaku, CHORVATSKO</w:t>
      </w:r>
    </w:p>
    <w:p w:rsidR="00DC0A04" w:rsidRPr="00273D7F" w:rsidRDefault="00DC0A04" w:rsidP="00273D7F">
      <w:pPr>
        <w:rPr>
          <w:rFonts w:cs="Arial"/>
          <w:sz w:val="24"/>
          <w:szCs w:val="24"/>
          <w:lang w:eastAsia="pt-PT"/>
        </w:rPr>
      </w:pPr>
      <w:r w:rsidRPr="00273D7F">
        <w:rPr>
          <w:rFonts w:cs="Arial"/>
          <w:color w:val="000000"/>
          <w:sz w:val="20"/>
        </w:rPr>
        <w:t xml:space="preserve">▪ </w:t>
      </w:r>
      <w:r w:rsidRPr="00273D7F">
        <w:rPr>
          <w:rFonts w:cs="Arial"/>
          <w:color w:val="000000"/>
          <w:sz w:val="20"/>
          <w:lang w:eastAsia="pt-PT"/>
        </w:rPr>
        <w:t>Bílá pyramida, Řím, ITÁLIE</w:t>
      </w:r>
    </w:p>
    <w:p w:rsidR="00DC0A04" w:rsidRPr="00273D7F" w:rsidRDefault="00DC0A04" w:rsidP="00273D7F">
      <w:pPr>
        <w:rPr>
          <w:rFonts w:cs="Arial"/>
          <w:sz w:val="24"/>
          <w:szCs w:val="24"/>
          <w:lang w:eastAsia="pt-PT"/>
        </w:rPr>
      </w:pPr>
      <w:r w:rsidRPr="00273D7F">
        <w:rPr>
          <w:rFonts w:cs="Arial"/>
          <w:color w:val="000000"/>
          <w:sz w:val="20"/>
        </w:rPr>
        <w:t xml:space="preserve">▪ </w:t>
      </w:r>
      <w:r w:rsidRPr="00273D7F">
        <w:rPr>
          <w:rFonts w:cs="Arial"/>
          <w:color w:val="000000"/>
          <w:sz w:val="20"/>
          <w:lang w:eastAsia="pt-PT"/>
        </w:rPr>
        <w:t>Královská cesta, Filefjell, NORSKO</w:t>
      </w:r>
    </w:p>
    <w:p w:rsidR="00DC0A04" w:rsidRPr="00273D7F" w:rsidRDefault="00DC0A04" w:rsidP="00273D7F">
      <w:pPr>
        <w:rPr>
          <w:rFonts w:cs="Arial"/>
          <w:sz w:val="24"/>
          <w:szCs w:val="24"/>
          <w:lang w:val="fr-FR" w:eastAsia="pt-PT"/>
        </w:rPr>
      </w:pPr>
      <w:r w:rsidRPr="00273D7F">
        <w:rPr>
          <w:rFonts w:cs="Arial"/>
          <w:color w:val="000000"/>
          <w:sz w:val="20"/>
          <w:lang w:val="fr-FR"/>
        </w:rPr>
        <w:t xml:space="preserve">▪ </w:t>
      </w:r>
      <w:r w:rsidRPr="00273D7F">
        <w:rPr>
          <w:rFonts w:cs="Arial"/>
          <w:color w:val="000000"/>
          <w:sz w:val="20"/>
          <w:lang w:val="fr-FR" w:eastAsia="pt-PT"/>
        </w:rPr>
        <w:t xml:space="preserve">Kostel a věž Clérigos’, Porto, PORTUGALSKO </w:t>
      </w:r>
    </w:p>
    <w:p w:rsidR="00DC0A04" w:rsidRPr="00273D7F" w:rsidRDefault="00DC0A04" w:rsidP="00273D7F">
      <w:pPr>
        <w:rPr>
          <w:rFonts w:cs="Arial"/>
          <w:sz w:val="24"/>
          <w:szCs w:val="24"/>
          <w:lang w:val="fr-FR" w:eastAsia="pt-PT"/>
        </w:rPr>
      </w:pPr>
      <w:r w:rsidRPr="00273D7F">
        <w:rPr>
          <w:rFonts w:cs="Arial"/>
          <w:color w:val="000000"/>
          <w:sz w:val="20"/>
          <w:lang w:val="fr-FR"/>
        </w:rPr>
        <w:t xml:space="preserve">▪ </w:t>
      </w:r>
      <w:r w:rsidRPr="00273D7F">
        <w:rPr>
          <w:rFonts w:cs="Arial"/>
          <w:color w:val="000000"/>
          <w:sz w:val="20"/>
          <w:lang w:val="fr-FR" w:eastAsia="pt-PT"/>
        </w:rPr>
        <w:t>Palác kultury, Blaj, Transylvánie, RUMUNSKO</w:t>
      </w:r>
    </w:p>
    <w:p w:rsidR="00DC0A04" w:rsidRPr="00B75A2E" w:rsidRDefault="00DC0A04" w:rsidP="00273D7F">
      <w:pPr>
        <w:rPr>
          <w:rFonts w:cs="Arial"/>
          <w:sz w:val="24"/>
          <w:szCs w:val="24"/>
          <w:lang w:eastAsia="pt-PT"/>
        </w:rPr>
      </w:pPr>
      <w:r w:rsidRPr="00273D7F">
        <w:rPr>
          <w:rFonts w:cs="Arial"/>
          <w:color w:val="000000"/>
          <w:sz w:val="20"/>
          <w:lang w:val="fr-FR"/>
        </w:rPr>
        <w:t xml:space="preserve">▪ </w:t>
      </w:r>
      <w:r w:rsidRPr="00273D7F">
        <w:rPr>
          <w:rFonts w:cs="Arial"/>
          <w:color w:val="000000"/>
          <w:sz w:val="20"/>
          <w:lang w:val="fr-FR" w:eastAsia="pt-PT"/>
        </w:rPr>
        <w:t>Staré m</w:t>
      </w:r>
      <w:r w:rsidRPr="00B75A2E">
        <w:rPr>
          <w:rFonts w:cs="Arial"/>
          <w:color w:val="000000"/>
          <w:sz w:val="20"/>
          <w:lang w:eastAsia="pt-PT"/>
        </w:rPr>
        <w:t>ěsto Karthaia, ostrov Kea, ŘECKO</w:t>
      </w:r>
    </w:p>
    <w:p w:rsidR="00DC0A04" w:rsidRPr="00273D7F" w:rsidRDefault="00DC0A04" w:rsidP="00273D7F">
      <w:pPr>
        <w:rPr>
          <w:rFonts w:cs="Arial"/>
          <w:sz w:val="24"/>
          <w:szCs w:val="24"/>
          <w:lang w:val="fr-FR" w:eastAsia="pt-PT"/>
        </w:rPr>
      </w:pPr>
      <w:r w:rsidRPr="00B75A2E">
        <w:rPr>
          <w:rFonts w:cs="Arial"/>
          <w:color w:val="000000"/>
          <w:sz w:val="20"/>
        </w:rPr>
        <w:t xml:space="preserve">▪ </w:t>
      </w:r>
      <w:r w:rsidRPr="00B75A2E">
        <w:rPr>
          <w:rFonts w:cs="Arial"/>
          <w:color w:val="000000"/>
          <w:sz w:val="20"/>
          <w:lang w:eastAsia="pt-PT"/>
        </w:rPr>
        <w:t>Opevnění</w:t>
      </w:r>
      <w:r w:rsidRPr="00273D7F">
        <w:rPr>
          <w:rFonts w:cs="Arial"/>
          <w:color w:val="000000"/>
          <w:sz w:val="20"/>
          <w:lang w:val="fr-FR" w:eastAsia="pt-PT"/>
        </w:rPr>
        <w:t xml:space="preserve"> paláce velmistrů, Rhodes, ŘECKO</w:t>
      </w:r>
    </w:p>
    <w:p w:rsidR="00DC0A04" w:rsidRPr="00273D7F" w:rsidRDefault="00DC0A04" w:rsidP="00273D7F">
      <w:pPr>
        <w:rPr>
          <w:rFonts w:cs="Arial"/>
          <w:sz w:val="24"/>
          <w:szCs w:val="24"/>
          <w:lang w:val="fr-FR" w:eastAsia="pt-PT"/>
        </w:rPr>
      </w:pPr>
      <w:r w:rsidRPr="00273D7F">
        <w:rPr>
          <w:rFonts w:cs="Arial"/>
          <w:color w:val="000000"/>
          <w:sz w:val="20"/>
          <w:lang w:val="fr-FR"/>
        </w:rPr>
        <w:t xml:space="preserve">▪ Pevnost </w:t>
      </w:r>
      <w:r w:rsidRPr="00273D7F">
        <w:rPr>
          <w:rFonts w:cs="Arial"/>
          <w:color w:val="000000"/>
          <w:sz w:val="20"/>
          <w:lang w:val="fr-FR" w:eastAsia="pt-PT"/>
        </w:rPr>
        <w:t>Cap Enderrocat, Malorka, ŠPANĚLSKO</w:t>
      </w:r>
    </w:p>
    <w:p w:rsidR="00DC0A04" w:rsidRPr="00273D7F" w:rsidRDefault="00DC0A04" w:rsidP="00273D7F">
      <w:pPr>
        <w:rPr>
          <w:rFonts w:cs="Arial"/>
          <w:sz w:val="24"/>
          <w:szCs w:val="24"/>
          <w:lang w:val="fr-FR" w:eastAsia="pt-PT"/>
        </w:rPr>
      </w:pPr>
      <w:r w:rsidRPr="00273D7F">
        <w:rPr>
          <w:rFonts w:cs="Arial"/>
          <w:color w:val="000000"/>
          <w:sz w:val="20"/>
          <w:lang w:val="fr-FR"/>
        </w:rPr>
        <w:t xml:space="preserve">▪ Střecha trosek kláštera </w:t>
      </w:r>
      <w:r w:rsidRPr="00273D7F">
        <w:rPr>
          <w:rFonts w:cs="Arial"/>
          <w:color w:val="000000"/>
          <w:sz w:val="20"/>
          <w:lang w:val="fr-FR" w:eastAsia="pt-PT"/>
        </w:rPr>
        <w:t>Sv. Juana v Burgosu, ŠPANĚLSKO</w:t>
      </w:r>
    </w:p>
    <w:p w:rsidR="00DC0A04" w:rsidRPr="00273D7F" w:rsidRDefault="00DC0A04" w:rsidP="00273D7F">
      <w:pPr>
        <w:rPr>
          <w:rFonts w:cs="Arial"/>
          <w:sz w:val="24"/>
          <w:szCs w:val="24"/>
          <w:lang w:val="fr-FR" w:eastAsia="pt-PT"/>
        </w:rPr>
      </w:pPr>
      <w:r w:rsidRPr="00273D7F">
        <w:rPr>
          <w:rFonts w:cs="Arial"/>
          <w:color w:val="000000"/>
          <w:sz w:val="20"/>
          <w:lang w:val="fr-FR"/>
        </w:rPr>
        <w:t xml:space="preserve">▪ </w:t>
      </w:r>
      <w:r w:rsidRPr="00273D7F">
        <w:rPr>
          <w:rFonts w:cs="Arial"/>
          <w:color w:val="000000"/>
          <w:sz w:val="20"/>
          <w:lang w:val="fr-FR" w:eastAsia="pt-PT"/>
        </w:rPr>
        <w:t>Cromfordovy mlýny: budova 17, Derbyshire, VELKÁ BRITÁNIE</w:t>
      </w:r>
    </w:p>
    <w:p w:rsidR="00DC0A04" w:rsidRPr="00273D7F" w:rsidRDefault="00DC0A04" w:rsidP="00273D7F">
      <w:pPr>
        <w:rPr>
          <w:rFonts w:cs="Arial"/>
          <w:szCs w:val="22"/>
          <w:lang w:val="fr-FR" w:eastAsia="pt-PT"/>
        </w:rPr>
      </w:pPr>
    </w:p>
    <w:p w:rsidR="00DC0A04" w:rsidRPr="00273D7F" w:rsidRDefault="00DC0A04" w:rsidP="00273D7F">
      <w:pPr>
        <w:rPr>
          <w:rFonts w:cs="Arial"/>
          <w:szCs w:val="22"/>
          <w:lang w:val="fr-FR" w:eastAsia="pt-PT"/>
        </w:rPr>
      </w:pPr>
      <w:r w:rsidRPr="00273D7F">
        <w:rPr>
          <w:rFonts w:cs="Arial"/>
          <w:b/>
          <w:bCs/>
          <w:color w:val="000000"/>
          <w:szCs w:val="22"/>
          <w:lang w:val="fr-FR" w:eastAsia="pt-PT"/>
        </w:rPr>
        <w:t xml:space="preserve">Kategorie výzkum </w:t>
      </w:r>
    </w:p>
    <w:p w:rsidR="00DC0A04" w:rsidRPr="00273D7F" w:rsidRDefault="00DC0A04" w:rsidP="00273D7F">
      <w:pPr>
        <w:rPr>
          <w:rFonts w:cs="Arial"/>
          <w:sz w:val="24"/>
          <w:szCs w:val="24"/>
          <w:lang w:val="fr-FR" w:eastAsia="pt-PT"/>
        </w:rPr>
      </w:pPr>
      <w:r w:rsidRPr="00273D7F">
        <w:rPr>
          <w:rFonts w:cs="Arial"/>
          <w:color w:val="000000"/>
          <w:sz w:val="20"/>
          <w:lang w:val="fr-FR"/>
        </w:rPr>
        <w:t xml:space="preserve">▪ Průzkum a restaurování </w:t>
      </w:r>
      <w:r w:rsidRPr="00273D7F">
        <w:rPr>
          <w:rFonts w:cs="Arial"/>
          <w:color w:val="000000"/>
          <w:sz w:val="20"/>
          <w:lang w:val="fr-FR" w:eastAsia="pt-PT"/>
        </w:rPr>
        <w:t>Rodeho oltáře, Talin, ESTONSKO</w:t>
      </w:r>
    </w:p>
    <w:p w:rsidR="00DC0A04" w:rsidRPr="00273D7F" w:rsidRDefault="00DC0A04" w:rsidP="00273D7F">
      <w:pPr>
        <w:rPr>
          <w:rFonts w:cs="Arial"/>
          <w:sz w:val="24"/>
          <w:szCs w:val="24"/>
          <w:lang w:val="fr-FR" w:eastAsia="pt-PT"/>
        </w:rPr>
      </w:pPr>
      <w:r w:rsidRPr="00273D7F">
        <w:rPr>
          <w:rFonts w:cs="Arial"/>
          <w:color w:val="000000"/>
          <w:sz w:val="20"/>
          <w:lang w:val="fr-FR"/>
        </w:rPr>
        <w:t>▪</w:t>
      </w:r>
      <w:r w:rsidR="00665540">
        <w:rPr>
          <w:rFonts w:cs="Arial"/>
          <w:color w:val="000000"/>
          <w:sz w:val="20"/>
          <w:lang w:val="fr-FR" w:eastAsia="pt-PT"/>
        </w:rPr>
        <w:t> „</w:t>
      </w:r>
      <w:r w:rsidRPr="00273D7F">
        <w:rPr>
          <w:rFonts w:cs="Arial"/>
          <w:color w:val="000000"/>
          <w:sz w:val="20"/>
          <w:lang w:val="fr-FR" w:eastAsia="pt-PT"/>
        </w:rPr>
        <w:t>Karnevalový král Evropy</w:t>
      </w:r>
      <w:r w:rsidR="00665540">
        <w:rPr>
          <w:rFonts w:cs="Arial"/>
          <w:color w:val="000000"/>
          <w:sz w:val="20"/>
          <w:lang w:val="fr-FR" w:eastAsia="pt-PT"/>
        </w:rPr>
        <w:t>“</w:t>
      </w:r>
      <w:r w:rsidRPr="00273D7F">
        <w:rPr>
          <w:rFonts w:cs="Arial"/>
          <w:color w:val="000000"/>
          <w:sz w:val="20"/>
          <w:lang w:val="fr-FR" w:eastAsia="pt-PT"/>
        </w:rPr>
        <w:t>, San Michele all’Adige, ITÁLIE</w:t>
      </w:r>
    </w:p>
    <w:p w:rsidR="00DC0A04" w:rsidRPr="00273D7F" w:rsidRDefault="00DC0A04" w:rsidP="00273D7F">
      <w:pPr>
        <w:rPr>
          <w:rFonts w:cs="Arial"/>
          <w:sz w:val="24"/>
          <w:szCs w:val="24"/>
          <w:lang w:val="fr-FR" w:eastAsia="pt-PT"/>
        </w:rPr>
      </w:pPr>
      <w:r w:rsidRPr="00273D7F">
        <w:rPr>
          <w:rFonts w:cs="Arial"/>
          <w:color w:val="000000"/>
          <w:sz w:val="20"/>
          <w:lang w:val="fr-FR"/>
        </w:rPr>
        <w:t xml:space="preserve">▪ </w:t>
      </w:r>
      <w:r w:rsidRPr="00273D7F">
        <w:rPr>
          <w:rFonts w:cs="Arial"/>
          <w:color w:val="000000"/>
          <w:sz w:val="20"/>
          <w:lang w:val="fr-FR" w:eastAsia="pt-PT"/>
        </w:rPr>
        <w:t>Piranesiho muzeum, Milán, ITÁLIE</w:t>
      </w:r>
    </w:p>
    <w:p w:rsidR="00DC0A04" w:rsidRPr="00273D7F" w:rsidRDefault="00DC0A04" w:rsidP="00273D7F">
      <w:pPr>
        <w:rPr>
          <w:rFonts w:cs="Arial"/>
          <w:sz w:val="24"/>
          <w:szCs w:val="24"/>
          <w:lang w:val="fr-FR" w:eastAsia="pt-PT"/>
        </w:rPr>
      </w:pPr>
      <w:r w:rsidRPr="00273D7F">
        <w:rPr>
          <w:rFonts w:cs="Arial"/>
          <w:color w:val="000000"/>
          <w:sz w:val="20"/>
          <w:lang w:val="fr-FR"/>
        </w:rPr>
        <w:t>▪ Průzkum a restaurování díla H.</w:t>
      </w:r>
      <w:r w:rsidRPr="00273D7F">
        <w:rPr>
          <w:rFonts w:cs="Arial"/>
          <w:color w:val="000000"/>
          <w:sz w:val="20"/>
          <w:lang w:val="fr-FR" w:eastAsia="pt-PT"/>
        </w:rPr>
        <w:t>Bosche, ‘s-Hertogenbosch, NIZOZEMÍ</w:t>
      </w:r>
    </w:p>
    <w:p w:rsidR="00DC0A04" w:rsidRPr="00273D7F" w:rsidRDefault="00DC0A04" w:rsidP="00273D7F">
      <w:pPr>
        <w:rPr>
          <w:rFonts w:cs="Arial"/>
          <w:sz w:val="24"/>
          <w:szCs w:val="24"/>
          <w:lang w:val="fr-FR" w:eastAsia="pt-PT"/>
        </w:rPr>
      </w:pPr>
    </w:p>
    <w:p w:rsidR="00DC0A04" w:rsidRPr="00273D7F" w:rsidRDefault="00DC0A04" w:rsidP="00273D7F">
      <w:pPr>
        <w:rPr>
          <w:rFonts w:cs="Arial"/>
          <w:szCs w:val="22"/>
          <w:lang w:val="fr-FR" w:eastAsia="pt-PT"/>
        </w:rPr>
      </w:pPr>
      <w:r w:rsidRPr="00273D7F">
        <w:rPr>
          <w:rFonts w:cs="Arial"/>
          <w:b/>
          <w:bCs/>
          <w:color w:val="000000"/>
          <w:szCs w:val="22"/>
          <w:lang w:val="fr-FR" w:eastAsia="pt-PT"/>
        </w:rPr>
        <w:t xml:space="preserve">Kategorie </w:t>
      </w:r>
      <w:r w:rsidRPr="00273D7F">
        <w:rPr>
          <w:rFonts w:cs="Arial"/>
          <w:b/>
          <w:szCs w:val="22"/>
        </w:rPr>
        <w:t>mimořádný přínos při péči o kulturní dědictví ze strany jednotlivců nebo skupin</w:t>
      </w:r>
    </w:p>
    <w:p w:rsidR="00DC0A04" w:rsidRPr="00273D7F" w:rsidRDefault="00DC0A04" w:rsidP="00273D7F">
      <w:pPr>
        <w:rPr>
          <w:rFonts w:cs="Arial"/>
          <w:sz w:val="24"/>
          <w:szCs w:val="24"/>
          <w:lang w:eastAsia="pt-PT"/>
        </w:rPr>
      </w:pPr>
      <w:r w:rsidRPr="00273D7F">
        <w:rPr>
          <w:rFonts w:cs="Arial"/>
          <w:color w:val="000000"/>
          <w:sz w:val="20"/>
        </w:rPr>
        <w:t xml:space="preserve">▪ </w:t>
      </w:r>
      <w:r w:rsidRPr="00273D7F">
        <w:rPr>
          <w:rFonts w:cs="Arial"/>
          <w:color w:val="000000"/>
          <w:sz w:val="20"/>
          <w:lang w:eastAsia="pt-PT"/>
        </w:rPr>
        <w:t>Ferdinand Meder, Záhřeb, CHORVATSKO</w:t>
      </w:r>
    </w:p>
    <w:p w:rsidR="00DC0A04" w:rsidRPr="00273D7F" w:rsidRDefault="00DC0A04" w:rsidP="00273D7F">
      <w:pPr>
        <w:rPr>
          <w:rFonts w:cs="Arial"/>
          <w:sz w:val="24"/>
          <w:szCs w:val="24"/>
          <w:lang w:eastAsia="pt-PT"/>
        </w:rPr>
      </w:pPr>
      <w:r w:rsidRPr="00273D7F">
        <w:rPr>
          <w:rFonts w:cs="Arial"/>
          <w:color w:val="000000"/>
          <w:sz w:val="20"/>
        </w:rPr>
        <w:t xml:space="preserve">▪ </w:t>
      </w:r>
      <w:r w:rsidRPr="00273D7F">
        <w:rPr>
          <w:rFonts w:cs="Arial"/>
          <w:color w:val="000000"/>
          <w:sz w:val="20"/>
          <w:lang w:eastAsia="pt-PT"/>
        </w:rPr>
        <w:t>Jim Callery, County Roscommon, IRSKO</w:t>
      </w:r>
    </w:p>
    <w:p w:rsidR="00DC0A04" w:rsidRPr="00273D7F" w:rsidRDefault="00DC0A04" w:rsidP="00273D7F">
      <w:pPr>
        <w:rPr>
          <w:rFonts w:cs="Arial"/>
          <w:sz w:val="24"/>
          <w:szCs w:val="24"/>
          <w:lang w:eastAsia="pt-PT"/>
        </w:rPr>
      </w:pPr>
      <w:r w:rsidRPr="00273D7F">
        <w:rPr>
          <w:rFonts w:cs="Arial"/>
          <w:color w:val="000000"/>
          <w:sz w:val="20"/>
        </w:rPr>
        <w:t xml:space="preserve">▪ </w:t>
      </w:r>
      <w:r w:rsidRPr="00273D7F">
        <w:rPr>
          <w:rFonts w:cs="Arial"/>
          <w:color w:val="000000"/>
          <w:sz w:val="20"/>
          <w:lang w:eastAsia="pt-PT"/>
        </w:rPr>
        <w:t>Norská majáková společnost, NORSKO</w:t>
      </w:r>
    </w:p>
    <w:p w:rsidR="00DC0A04" w:rsidRPr="00273D7F" w:rsidRDefault="00DC0A04" w:rsidP="00273D7F">
      <w:pPr>
        <w:rPr>
          <w:rFonts w:cs="Arial"/>
          <w:sz w:val="24"/>
          <w:szCs w:val="24"/>
          <w:lang w:eastAsia="pt-PT"/>
        </w:rPr>
      </w:pPr>
      <w:r w:rsidRPr="00273D7F">
        <w:rPr>
          <w:rFonts w:cs="Arial"/>
          <w:color w:val="000000"/>
          <w:sz w:val="20"/>
        </w:rPr>
        <w:t xml:space="preserve">▪ </w:t>
      </w:r>
      <w:r w:rsidRPr="00273D7F">
        <w:rPr>
          <w:rFonts w:cs="Arial"/>
          <w:color w:val="000000"/>
          <w:sz w:val="20"/>
          <w:lang w:eastAsia="pt-PT"/>
        </w:rPr>
        <w:t>Zoltán Kallós, Transylvánie, RUMUNSKO</w:t>
      </w:r>
    </w:p>
    <w:p w:rsidR="00DC0A04" w:rsidRPr="00273D7F" w:rsidRDefault="00DC0A04" w:rsidP="00273D7F">
      <w:pPr>
        <w:rPr>
          <w:rFonts w:cs="Arial"/>
          <w:b/>
          <w:bCs/>
          <w:color w:val="000000"/>
          <w:sz w:val="20"/>
          <w:lang w:eastAsia="pt-PT"/>
        </w:rPr>
      </w:pPr>
    </w:p>
    <w:p w:rsidR="00DC0A04" w:rsidRPr="00273D7F" w:rsidRDefault="00DC0A04" w:rsidP="00273D7F">
      <w:pPr>
        <w:rPr>
          <w:rFonts w:cs="Arial"/>
          <w:szCs w:val="22"/>
          <w:lang w:eastAsia="pt-PT"/>
        </w:rPr>
      </w:pPr>
      <w:r w:rsidRPr="00273D7F">
        <w:rPr>
          <w:rFonts w:cs="Arial"/>
          <w:b/>
          <w:bCs/>
          <w:color w:val="000000"/>
          <w:szCs w:val="22"/>
          <w:lang w:eastAsia="pt-PT"/>
        </w:rPr>
        <w:t xml:space="preserve">Kategorie </w:t>
      </w:r>
      <w:r w:rsidRPr="00273D7F">
        <w:rPr>
          <w:rFonts w:cs="Arial"/>
          <w:b/>
          <w:szCs w:val="22"/>
        </w:rPr>
        <w:t>vzdělávání, odborná příprava a osvěta</w:t>
      </w:r>
    </w:p>
    <w:p w:rsidR="00DC0A04" w:rsidRPr="00273D7F" w:rsidRDefault="00DC0A04" w:rsidP="00273D7F">
      <w:pPr>
        <w:rPr>
          <w:rFonts w:cs="Arial"/>
          <w:color w:val="000000"/>
          <w:sz w:val="20"/>
          <w:lang w:eastAsia="pt-PT"/>
        </w:rPr>
      </w:pPr>
      <w:r w:rsidRPr="00273D7F">
        <w:rPr>
          <w:rFonts w:cs="Arial"/>
          <w:color w:val="000000"/>
          <w:sz w:val="20"/>
        </w:rPr>
        <w:t xml:space="preserve">▪ </w:t>
      </w:r>
      <w:r w:rsidRPr="00273D7F">
        <w:rPr>
          <w:rFonts w:cs="Arial"/>
          <w:color w:val="000000"/>
          <w:sz w:val="20"/>
          <w:lang w:eastAsia="pt-PT"/>
        </w:rPr>
        <w:t>Erfgoedplus: Online platforma pro kulturní dědictví, Hasselt, BELGIE</w:t>
      </w:r>
    </w:p>
    <w:p w:rsidR="00DC0A04" w:rsidRPr="00273D7F" w:rsidRDefault="00DC0A04" w:rsidP="00273D7F">
      <w:pPr>
        <w:rPr>
          <w:rFonts w:cs="Arial"/>
          <w:sz w:val="24"/>
          <w:szCs w:val="24"/>
          <w:lang w:eastAsia="pt-PT"/>
        </w:rPr>
      </w:pPr>
      <w:r w:rsidRPr="00273D7F">
        <w:rPr>
          <w:rFonts w:cs="Arial"/>
          <w:color w:val="000000"/>
          <w:sz w:val="20"/>
        </w:rPr>
        <w:t xml:space="preserve">▪ </w:t>
      </w:r>
      <w:r w:rsidRPr="00273D7F">
        <w:rPr>
          <w:rFonts w:cs="Arial"/>
          <w:sz w:val="20"/>
        </w:rPr>
        <w:t>Vzdělávací program v oblasti péče o české kulturní dědictví</w:t>
      </w:r>
      <w:r w:rsidRPr="00273D7F">
        <w:rPr>
          <w:rFonts w:cs="Arial"/>
          <w:color w:val="000000"/>
          <w:sz w:val="20"/>
          <w:lang w:eastAsia="pt-PT"/>
        </w:rPr>
        <w:t>, Telč, ČESKÁ REPUBLIKA</w:t>
      </w:r>
    </w:p>
    <w:p w:rsidR="00DC0A04" w:rsidRPr="00273D7F" w:rsidRDefault="00DC0A04" w:rsidP="00273D7F">
      <w:pPr>
        <w:rPr>
          <w:rFonts w:cs="Arial"/>
          <w:sz w:val="24"/>
          <w:szCs w:val="24"/>
          <w:lang w:eastAsia="pt-PT"/>
        </w:rPr>
      </w:pPr>
      <w:r w:rsidRPr="00273D7F">
        <w:rPr>
          <w:rFonts w:cs="Arial"/>
          <w:color w:val="000000"/>
          <w:sz w:val="20"/>
        </w:rPr>
        <w:t xml:space="preserve">▪ Projekt odkazu </w:t>
      </w:r>
      <w:r w:rsidRPr="00273D7F">
        <w:rPr>
          <w:rFonts w:cs="Arial"/>
          <w:color w:val="000000"/>
          <w:sz w:val="20"/>
          <w:lang w:eastAsia="pt-PT"/>
        </w:rPr>
        <w:t>Paavo Nurmiho, Turku, FINSKO</w:t>
      </w:r>
    </w:p>
    <w:p w:rsidR="00DC0A04" w:rsidRPr="00273D7F" w:rsidRDefault="00DC0A04" w:rsidP="00273D7F">
      <w:pPr>
        <w:rPr>
          <w:rFonts w:cs="Arial"/>
          <w:sz w:val="24"/>
          <w:szCs w:val="24"/>
          <w:lang w:eastAsia="pt-PT"/>
        </w:rPr>
      </w:pPr>
      <w:r w:rsidRPr="00273D7F">
        <w:rPr>
          <w:rFonts w:cs="Arial"/>
          <w:color w:val="000000"/>
          <w:sz w:val="20"/>
        </w:rPr>
        <w:t xml:space="preserve">▪ Iniciativa stará řemesla pro Gruzii, </w:t>
      </w:r>
      <w:r w:rsidRPr="00273D7F">
        <w:rPr>
          <w:rFonts w:cs="Arial"/>
          <w:color w:val="000000"/>
          <w:sz w:val="20"/>
          <w:lang w:eastAsia="pt-PT"/>
        </w:rPr>
        <w:t>Tbilisi, GRUZIE</w:t>
      </w:r>
    </w:p>
    <w:p w:rsidR="00DC0A04" w:rsidRPr="00273D7F" w:rsidRDefault="00DC0A04" w:rsidP="00273D7F">
      <w:pPr>
        <w:rPr>
          <w:rFonts w:cs="Arial"/>
          <w:sz w:val="24"/>
          <w:szCs w:val="24"/>
          <w:lang w:eastAsia="pt-PT"/>
        </w:rPr>
      </w:pPr>
      <w:r w:rsidRPr="00273D7F">
        <w:rPr>
          <w:rFonts w:cs="Arial"/>
          <w:color w:val="000000"/>
          <w:sz w:val="20"/>
        </w:rPr>
        <w:t xml:space="preserve">▪ </w:t>
      </w:r>
      <w:r w:rsidRPr="00273D7F">
        <w:rPr>
          <w:rFonts w:cs="Arial"/>
          <w:i/>
          <w:iCs/>
          <w:color w:val="000000"/>
          <w:sz w:val="20"/>
          <w:lang w:eastAsia="pt-PT"/>
        </w:rPr>
        <w:t>ilCartastorie</w:t>
      </w:r>
      <w:r w:rsidRPr="00273D7F">
        <w:rPr>
          <w:rFonts w:cs="Arial"/>
          <w:color w:val="000000"/>
          <w:sz w:val="20"/>
          <w:lang w:eastAsia="pt-PT"/>
        </w:rPr>
        <w:t>: Arch</w:t>
      </w:r>
      <w:r w:rsidR="00B75A2E">
        <w:rPr>
          <w:rFonts w:cs="Arial"/>
          <w:color w:val="000000"/>
          <w:sz w:val="20"/>
          <w:lang w:eastAsia="pt-PT"/>
        </w:rPr>
        <w:t>í</w:t>
      </w:r>
      <w:r w:rsidRPr="00273D7F">
        <w:rPr>
          <w:rFonts w:cs="Arial"/>
          <w:color w:val="000000"/>
          <w:sz w:val="20"/>
          <w:lang w:eastAsia="pt-PT"/>
        </w:rPr>
        <w:t>vy vyprávějí, Neapol, ITÁLIE</w:t>
      </w:r>
    </w:p>
    <w:p w:rsidR="00DC0A04" w:rsidRPr="00273D7F" w:rsidRDefault="00DC0A04" w:rsidP="00273D7F">
      <w:pPr>
        <w:rPr>
          <w:rFonts w:cs="Arial"/>
          <w:sz w:val="24"/>
          <w:szCs w:val="24"/>
          <w:lang w:eastAsia="pt-PT"/>
        </w:rPr>
      </w:pPr>
      <w:r w:rsidRPr="00273D7F">
        <w:rPr>
          <w:rFonts w:cs="Arial"/>
          <w:color w:val="000000"/>
          <w:sz w:val="20"/>
        </w:rPr>
        <w:t xml:space="preserve">▪ </w:t>
      </w:r>
      <w:r w:rsidRPr="00273D7F">
        <w:rPr>
          <w:rFonts w:cs="Arial"/>
          <w:color w:val="000000"/>
          <w:sz w:val="20"/>
          <w:lang w:eastAsia="pt-PT"/>
        </w:rPr>
        <w:t>Centrum pro výtvarné umění a výzkum, Nicosie, KYPR</w:t>
      </w:r>
    </w:p>
    <w:p w:rsidR="00DC0A04" w:rsidRPr="00273D7F" w:rsidRDefault="00DC0A04" w:rsidP="00273D7F">
      <w:pPr>
        <w:rPr>
          <w:rFonts w:cs="Arial"/>
          <w:sz w:val="24"/>
          <w:szCs w:val="24"/>
          <w:lang w:eastAsia="pt-PT"/>
        </w:rPr>
      </w:pPr>
      <w:r w:rsidRPr="00273D7F">
        <w:rPr>
          <w:rFonts w:cs="Arial"/>
          <w:color w:val="000000"/>
          <w:sz w:val="20"/>
        </w:rPr>
        <w:t xml:space="preserve">▪ </w:t>
      </w:r>
      <w:r w:rsidRPr="00273D7F">
        <w:rPr>
          <w:rFonts w:cs="Arial"/>
          <w:color w:val="000000"/>
          <w:sz w:val="20"/>
          <w:lang w:eastAsia="pt-PT"/>
        </w:rPr>
        <w:t>Projekt Kulturní dědictví a bezbariérový přístup, Berlín, NĚMECKO</w:t>
      </w:r>
    </w:p>
    <w:p w:rsidR="00DC0A04" w:rsidRPr="00273D7F" w:rsidRDefault="00DC0A04" w:rsidP="00273D7F">
      <w:pPr>
        <w:rPr>
          <w:rFonts w:cs="Arial"/>
          <w:sz w:val="24"/>
          <w:szCs w:val="24"/>
          <w:lang w:eastAsia="pt-PT"/>
        </w:rPr>
      </w:pPr>
      <w:r w:rsidRPr="00273D7F">
        <w:rPr>
          <w:rFonts w:cs="Arial"/>
          <w:color w:val="000000"/>
          <w:sz w:val="20"/>
        </w:rPr>
        <w:t xml:space="preserve">▪ </w:t>
      </w:r>
      <w:r w:rsidRPr="00273D7F">
        <w:rPr>
          <w:rFonts w:cs="Arial"/>
          <w:color w:val="000000"/>
          <w:sz w:val="20"/>
          <w:lang w:eastAsia="pt-PT"/>
        </w:rPr>
        <w:t xml:space="preserve">Židovské kulturní </w:t>
      </w:r>
      <w:r w:rsidRPr="00273D7F">
        <w:rPr>
          <w:rFonts w:cs="Arial"/>
          <w:sz w:val="20"/>
        </w:rPr>
        <w:t>dědictví</w:t>
      </w:r>
      <w:r w:rsidRPr="00273D7F">
        <w:rPr>
          <w:rFonts w:cs="Arial"/>
          <w:color w:val="000000"/>
          <w:sz w:val="20"/>
          <w:lang w:eastAsia="pt-PT"/>
        </w:rPr>
        <w:t>: výukový program, Varšava, POLSKO</w:t>
      </w:r>
    </w:p>
    <w:p w:rsidR="00DC0A04" w:rsidRPr="00273D7F" w:rsidRDefault="00DC0A04" w:rsidP="00273D7F">
      <w:pPr>
        <w:rPr>
          <w:rFonts w:cs="Arial"/>
          <w:sz w:val="24"/>
          <w:szCs w:val="24"/>
          <w:lang w:eastAsia="pt-PT"/>
        </w:rPr>
      </w:pPr>
      <w:r w:rsidRPr="00273D7F">
        <w:rPr>
          <w:rFonts w:cs="Arial"/>
          <w:color w:val="000000"/>
          <w:sz w:val="20"/>
        </w:rPr>
        <w:t>▪ Evropský m</w:t>
      </w:r>
      <w:r w:rsidRPr="00273D7F">
        <w:rPr>
          <w:rFonts w:cs="Arial"/>
          <w:color w:val="000000"/>
          <w:sz w:val="20"/>
          <w:lang w:eastAsia="pt-PT"/>
        </w:rPr>
        <w:t>agisterský program: strukturální analýza památek a historických staveb, Guimarães, PORTUGALSKO</w:t>
      </w:r>
    </w:p>
    <w:p w:rsidR="00DC0A04" w:rsidRPr="00273D7F" w:rsidRDefault="00DC0A04" w:rsidP="00273D7F">
      <w:pPr>
        <w:rPr>
          <w:rFonts w:cs="Arial"/>
          <w:color w:val="000000"/>
          <w:sz w:val="20"/>
          <w:lang w:eastAsia="pt-PT"/>
        </w:rPr>
      </w:pPr>
      <w:r w:rsidRPr="00273D7F">
        <w:rPr>
          <w:rFonts w:cs="Arial"/>
          <w:color w:val="000000"/>
          <w:sz w:val="20"/>
        </w:rPr>
        <w:t xml:space="preserve">▪ </w:t>
      </w:r>
      <w:r w:rsidRPr="00273D7F">
        <w:rPr>
          <w:rFonts w:cs="Arial"/>
          <w:color w:val="000000"/>
          <w:sz w:val="20"/>
          <w:lang w:eastAsia="pt-PT"/>
        </w:rPr>
        <w:t xml:space="preserve">SAMPHIRE: námořní </w:t>
      </w:r>
      <w:r w:rsidRPr="00273D7F">
        <w:rPr>
          <w:rFonts w:cs="Arial"/>
          <w:sz w:val="20"/>
        </w:rPr>
        <w:t>dědictví v západním Skotsku</w:t>
      </w:r>
      <w:r w:rsidRPr="00273D7F">
        <w:rPr>
          <w:rFonts w:cs="Arial"/>
          <w:color w:val="000000"/>
          <w:sz w:val="20"/>
          <w:lang w:eastAsia="pt-PT"/>
        </w:rPr>
        <w:t>, VELKÁ BRITÁNIE</w:t>
      </w:r>
    </w:p>
    <w:p w:rsidR="00DC0A04" w:rsidRPr="00273D7F" w:rsidRDefault="00DC0A04" w:rsidP="00273D7F">
      <w:pPr>
        <w:rPr>
          <w:rFonts w:cs="Arial"/>
          <w:color w:val="000000"/>
          <w:sz w:val="20"/>
          <w:lang w:eastAsia="pt-PT"/>
        </w:rPr>
      </w:pPr>
    </w:p>
    <w:p w:rsidR="00DC0A04" w:rsidRPr="00273D7F" w:rsidRDefault="00DC0A04" w:rsidP="00273D7F">
      <w:pPr>
        <w:rPr>
          <w:rFonts w:cs="Arial"/>
          <w:color w:val="000000"/>
          <w:sz w:val="20"/>
          <w:lang w:eastAsia="pt-PT"/>
        </w:rPr>
      </w:pPr>
      <w:r w:rsidRPr="00273D7F">
        <w:rPr>
          <w:rFonts w:cs="Arial"/>
          <w:color w:val="000000"/>
          <w:sz w:val="20"/>
          <w:lang w:eastAsia="pt-PT"/>
        </w:rPr>
        <w:t>Ocenění Europa Nostra se uděluje také dvěma významným projektům ze zemí nezastoupených v programu Kreativní Evropa</w:t>
      </w:r>
    </w:p>
    <w:p w:rsidR="00DC0A04" w:rsidRPr="00273D7F" w:rsidRDefault="00DC0A04" w:rsidP="00273D7F">
      <w:pPr>
        <w:rPr>
          <w:rFonts w:cs="Arial"/>
          <w:color w:val="000000"/>
          <w:sz w:val="20"/>
          <w:lang w:eastAsia="pt-PT"/>
        </w:rPr>
      </w:pPr>
      <w:r w:rsidRPr="00273D7F">
        <w:rPr>
          <w:rFonts w:cs="Arial"/>
          <w:b/>
          <w:sz w:val="20"/>
        </w:rPr>
        <w:t>Kategorie památková péče</w:t>
      </w:r>
      <w:r w:rsidRPr="00273D7F">
        <w:rPr>
          <w:rFonts w:cs="Arial"/>
          <w:color w:val="000000"/>
          <w:sz w:val="20"/>
          <w:lang w:eastAsia="pt-PT"/>
        </w:rPr>
        <w:t>: Kılıç Ali Paşa Hamam, Istanbul, TURECKO</w:t>
      </w:r>
    </w:p>
    <w:p w:rsidR="00DC0A04" w:rsidRPr="00273D7F" w:rsidRDefault="00DC0A04" w:rsidP="00273D7F">
      <w:pPr>
        <w:rPr>
          <w:rFonts w:cs="Arial"/>
          <w:sz w:val="20"/>
        </w:rPr>
      </w:pPr>
      <w:r w:rsidRPr="00273D7F">
        <w:rPr>
          <w:rFonts w:cs="Arial"/>
          <w:b/>
          <w:bCs/>
          <w:color w:val="000000"/>
          <w:sz w:val="20"/>
          <w:lang w:eastAsia="pt-PT"/>
        </w:rPr>
        <w:t>Kategorie výzkum</w:t>
      </w:r>
      <w:r w:rsidRPr="00273D7F">
        <w:rPr>
          <w:rFonts w:cs="Arial"/>
          <w:color w:val="000000"/>
          <w:sz w:val="20"/>
        </w:rPr>
        <w:t>: Sbírka časoměrných přístrojů Philippa Sterna, Ženeva, ŠVÝCARSKO</w:t>
      </w:r>
    </w:p>
    <w:p w:rsidR="003B0EFB" w:rsidRPr="00273D7F" w:rsidRDefault="003B0EFB" w:rsidP="00273D7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rPr>
          <w:rFonts w:cs="Arial"/>
          <w:sz w:val="24"/>
          <w:szCs w:val="24"/>
        </w:rPr>
      </w:pPr>
    </w:p>
    <w:p w:rsidR="003B0EFB" w:rsidRDefault="003B0EFB" w:rsidP="00273D7F">
      <w:pPr>
        <w:suppressAutoHyphens/>
        <w:rPr>
          <w:rFonts w:cs="Arial"/>
          <w:spacing w:val="-2"/>
        </w:rPr>
      </w:pPr>
    </w:p>
    <w:p w:rsidR="00273D7F" w:rsidRPr="00273D7F" w:rsidRDefault="00273D7F" w:rsidP="00273D7F">
      <w:pPr>
        <w:suppressAutoHyphens/>
        <w:rPr>
          <w:rFonts w:cs="Arial"/>
          <w:spacing w:val="-2"/>
        </w:rPr>
      </w:pPr>
    </w:p>
    <w:p w:rsidR="00870309" w:rsidRDefault="00870309" w:rsidP="00273D7F">
      <w:pPr>
        <w:rPr>
          <w:rFonts w:cs="Arial"/>
          <w:b/>
          <w:szCs w:val="22"/>
        </w:rPr>
      </w:pPr>
    </w:p>
    <w:p w:rsidR="00C62E19" w:rsidRPr="00273D7F" w:rsidRDefault="00C62E19" w:rsidP="00273D7F">
      <w:pPr>
        <w:rPr>
          <w:rFonts w:cs="Arial"/>
          <w:b/>
          <w:szCs w:val="22"/>
        </w:rPr>
      </w:pPr>
      <w:r w:rsidRPr="00273D7F">
        <w:rPr>
          <w:rFonts w:cs="Arial"/>
          <w:b/>
          <w:szCs w:val="22"/>
        </w:rPr>
        <w:t>Barokní areál v Kuksu, Královéhradecký kraj</w:t>
      </w:r>
    </w:p>
    <w:p w:rsidR="00C62E19" w:rsidRPr="00A35978" w:rsidRDefault="00C62E19" w:rsidP="009F649A">
      <w:pPr>
        <w:jc w:val="both"/>
        <w:rPr>
          <w:rFonts w:cs="Arial"/>
          <w:b/>
          <w:sz w:val="20"/>
        </w:rPr>
      </w:pPr>
    </w:p>
    <w:p w:rsidR="00A35978" w:rsidRPr="001A6018" w:rsidRDefault="00A35978" w:rsidP="009F649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6018">
        <w:rPr>
          <w:rFonts w:ascii="Arial" w:hAnsi="Arial" w:cs="Arial"/>
          <w:color w:val="000000"/>
          <w:sz w:val="20"/>
          <w:szCs w:val="20"/>
        </w:rPr>
        <w:t>Projekt Kuks – Granátové jablko byl realizován Národním památkovým ústavem s podporou Evropského fondu regionálního rozvoje. Areál, založený na počátku 18. století, sestává ze sídla Františka Antonína Šporka, postaveného blízko léčivých pramenů nedaleko řeky Labe, dále z lázní, hospitálu, kostela, hřbitova, lékárny a rozlehlé zahrady s bylinkovými záhony, drobnou architekturou a fontánami. Na počátku projektu se značná část areálu nacházela v nevyhovujícím stavu, většina objektů nebyla způsobilá k užívání.</w:t>
      </w:r>
    </w:p>
    <w:p w:rsidR="00C62E19" w:rsidRPr="001A6018" w:rsidRDefault="00C62E19" w:rsidP="009F649A">
      <w:pPr>
        <w:jc w:val="both"/>
        <w:rPr>
          <w:rFonts w:cs="Arial"/>
          <w:sz w:val="20"/>
        </w:rPr>
      </w:pPr>
    </w:p>
    <w:p w:rsidR="00A35978" w:rsidRPr="001A6018" w:rsidRDefault="00A35978" w:rsidP="009F649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6018">
        <w:rPr>
          <w:rFonts w:ascii="Arial" w:hAnsi="Arial" w:cs="Arial"/>
          <w:color w:val="000000"/>
          <w:sz w:val="20"/>
          <w:szCs w:val="20"/>
        </w:rPr>
        <w:t>Areál představuje výjimečný příklad barokní architektury a interiérové výzdoby. Ideály své doby ztělesňuje svým zhmotněným symbolickým uspořádáním.  Stavby zasvěcené mládí a životu, mezi něž řadíme zámek, divadlo a lázně, umístěné na jedné straně řeky, a objekty kostela, hospitálu a hřbitov, představující duchovní sílu, stárnutí a smrt na břehu druhém, dokládají barokní okouzlení protiklady, životem a smrtí.</w:t>
      </w:r>
    </w:p>
    <w:p w:rsidR="00C62E19" w:rsidRPr="001A6018" w:rsidRDefault="00C62E19" w:rsidP="009F649A">
      <w:pPr>
        <w:jc w:val="both"/>
        <w:rPr>
          <w:rFonts w:cs="Arial"/>
          <w:sz w:val="20"/>
        </w:rPr>
      </w:pPr>
    </w:p>
    <w:p w:rsidR="000D7C32" w:rsidRPr="001A6018" w:rsidRDefault="000D7C32" w:rsidP="009F649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6018">
        <w:rPr>
          <w:rFonts w:ascii="Arial" w:hAnsi="Arial" w:cs="Arial"/>
          <w:color w:val="000000"/>
          <w:sz w:val="20"/>
          <w:szCs w:val="20"/>
        </w:rPr>
        <w:t xml:space="preserve">Hospitál a lékárna mají pozoruhodnou historii. Svůj účel plnily od roku 1743 až do okupace Československa v roce 1938,  kdy zde později byla zřízena župní polepšovna pro německé mladistvé delikventy. V druhé polovině 20. století objekty sloužily jako léčebna pro dlouhodobě nemocné a jako krajský archiv. Projekt Kuks – Granátové jablko, symbol znovuzrození, byl realizován s cílem vybudovat edukační centrum zaměřené na bohatou historii areálu, činnost hospitálu, prezentaci historického a moderního lékařství a na konání kulturních a uměleckých akcí. </w:t>
      </w:r>
    </w:p>
    <w:p w:rsidR="00C62E19" w:rsidRPr="001A6018" w:rsidRDefault="00C62E19" w:rsidP="009F649A">
      <w:pPr>
        <w:jc w:val="both"/>
        <w:rPr>
          <w:rFonts w:cs="Arial"/>
          <w:sz w:val="20"/>
        </w:rPr>
      </w:pPr>
    </w:p>
    <w:p w:rsidR="00C62E19" w:rsidRPr="001A6018" w:rsidRDefault="000D7C32" w:rsidP="009F649A">
      <w:pPr>
        <w:jc w:val="both"/>
        <w:rPr>
          <w:rFonts w:cs="Arial"/>
          <w:color w:val="000000"/>
          <w:sz w:val="20"/>
        </w:rPr>
      </w:pPr>
      <w:r w:rsidRPr="001A6018">
        <w:rPr>
          <w:rFonts w:cs="Arial"/>
          <w:i/>
          <w:iCs/>
          <w:color w:val="000000"/>
          <w:sz w:val="20"/>
        </w:rPr>
        <w:t>„Obnova hospitálu Kuks, jako nedílná součást projektu ochrany budov a krajiny, je těch nejvyšších kvalit. Její víceoborový a mezioborový přístup považujeme za chvályhodný a měl by sloužit jako přesvědčivý příklad pro jiné projekty obnov v Evropě</w:t>
      </w:r>
      <w:r w:rsidRPr="001A6018">
        <w:rPr>
          <w:rFonts w:cs="Arial"/>
          <w:color w:val="000000"/>
          <w:sz w:val="20"/>
        </w:rPr>
        <w:t>,“ uvedla porota.</w:t>
      </w:r>
    </w:p>
    <w:p w:rsidR="00A35978" w:rsidRPr="001A6018" w:rsidRDefault="00A35978" w:rsidP="009F649A">
      <w:pPr>
        <w:jc w:val="both"/>
        <w:rPr>
          <w:rFonts w:cs="Arial"/>
          <w:sz w:val="20"/>
        </w:rPr>
      </w:pPr>
    </w:p>
    <w:p w:rsidR="00A35978" w:rsidRPr="001A6018" w:rsidRDefault="00A35978" w:rsidP="009F649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6018">
        <w:rPr>
          <w:rFonts w:ascii="Arial" w:hAnsi="Arial" w:cs="Arial"/>
          <w:color w:val="000000"/>
          <w:sz w:val="20"/>
          <w:szCs w:val="20"/>
        </w:rPr>
        <w:t>„</w:t>
      </w:r>
      <w:r w:rsidRPr="001A6018">
        <w:rPr>
          <w:rFonts w:ascii="Arial" w:hAnsi="Arial" w:cs="Arial"/>
          <w:i/>
          <w:iCs/>
          <w:color w:val="000000"/>
          <w:sz w:val="20"/>
          <w:szCs w:val="20"/>
        </w:rPr>
        <w:t>V evropském kontextu zastávají areál a jeho historie důležité místo, které vypráví příběh zprostředkovaný vlastním vzdělávacím programem. Podstatné je pokračující využití jeho lékárenského poslání. Hospitály představují mnohdy složitý soubor překážek v rámci ochrany, jež se během potřebné obnovy a  použití technologických postupů neustále vynořují. Kuks – Granátové jablko představuje řešení, které je dobře přizpůsobitelné novým stavebním požadavkům a uchovává to, co je v jeho historii přítomné</w:t>
      </w:r>
      <w:r w:rsidRPr="001A6018">
        <w:rPr>
          <w:rFonts w:ascii="Arial" w:hAnsi="Arial" w:cs="Arial"/>
          <w:color w:val="000000"/>
          <w:sz w:val="20"/>
          <w:szCs w:val="20"/>
        </w:rPr>
        <w:t>,“ poznamenala porota.</w:t>
      </w:r>
    </w:p>
    <w:p w:rsidR="00A35978" w:rsidRPr="001A6018" w:rsidRDefault="00A35978" w:rsidP="009F649A">
      <w:pPr>
        <w:jc w:val="both"/>
        <w:rPr>
          <w:rFonts w:cs="Arial"/>
          <w:sz w:val="20"/>
        </w:rPr>
      </w:pPr>
    </w:p>
    <w:p w:rsidR="00870309" w:rsidRPr="00273D7F" w:rsidRDefault="00870309" w:rsidP="009F649A">
      <w:pPr>
        <w:jc w:val="both"/>
        <w:rPr>
          <w:rFonts w:cs="Arial"/>
          <w:sz w:val="20"/>
        </w:rPr>
      </w:pPr>
    </w:p>
    <w:p w:rsidR="003D1C0E" w:rsidRDefault="003D1C0E" w:rsidP="00273D7F">
      <w:pPr>
        <w:rPr>
          <w:rFonts w:cs="Arial"/>
          <w:b/>
          <w:color w:val="000000"/>
          <w:szCs w:val="22"/>
          <w:highlight w:val="white"/>
        </w:rPr>
      </w:pPr>
    </w:p>
    <w:p w:rsidR="00C62E19" w:rsidRPr="00273D7F" w:rsidRDefault="00C62E19" w:rsidP="00273D7F">
      <w:pPr>
        <w:ind w:left="-86"/>
        <w:jc w:val="both"/>
        <w:rPr>
          <w:rFonts w:cs="Arial"/>
          <w:sz w:val="20"/>
        </w:rPr>
      </w:pPr>
    </w:p>
    <w:p w:rsidR="009F649A" w:rsidRPr="009F649A" w:rsidRDefault="009F649A" w:rsidP="009F649A">
      <w:p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cs="Arial"/>
          <w:color w:val="000000" w:themeColor="text1"/>
          <w:szCs w:val="22"/>
          <w:lang w:val="en-US" w:eastAsia="en-US"/>
        </w:rPr>
      </w:pPr>
      <w:proofErr w:type="spellStart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>Památky</w:t>
      </w:r>
      <w:proofErr w:type="spellEnd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 xml:space="preserve"> </w:t>
      </w:r>
      <w:proofErr w:type="spellStart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>nás</w:t>
      </w:r>
      <w:proofErr w:type="spellEnd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 xml:space="preserve"> </w:t>
      </w:r>
      <w:proofErr w:type="spellStart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>baví</w:t>
      </w:r>
      <w:proofErr w:type="spellEnd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 xml:space="preserve"> – </w:t>
      </w:r>
      <w:proofErr w:type="spellStart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>vzdělávací</w:t>
      </w:r>
      <w:proofErr w:type="spellEnd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 xml:space="preserve"> </w:t>
      </w:r>
      <w:proofErr w:type="spellStart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>programy</w:t>
      </w:r>
      <w:proofErr w:type="spellEnd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 xml:space="preserve"> v </w:t>
      </w:r>
      <w:proofErr w:type="spellStart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>oblasti</w:t>
      </w:r>
      <w:proofErr w:type="spellEnd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 xml:space="preserve"> </w:t>
      </w:r>
      <w:proofErr w:type="spellStart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>péče</w:t>
      </w:r>
      <w:proofErr w:type="spellEnd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 xml:space="preserve"> o </w:t>
      </w:r>
      <w:proofErr w:type="spellStart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>české</w:t>
      </w:r>
      <w:proofErr w:type="spellEnd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 xml:space="preserve"> kulturní </w:t>
      </w:r>
      <w:proofErr w:type="spellStart"/>
      <w:r w:rsidRPr="009F649A">
        <w:rPr>
          <w:rFonts w:cs="Arial"/>
          <w:b/>
          <w:bCs/>
          <w:color w:val="000000" w:themeColor="text1"/>
          <w:szCs w:val="22"/>
          <w:lang w:val="en-US" w:eastAsia="en-US"/>
        </w:rPr>
        <w:t>dědictví</w:t>
      </w:r>
      <w:proofErr w:type="spellEnd"/>
    </w:p>
    <w:p w:rsidR="009F649A" w:rsidRPr="009F649A" w:rsidRDefault="009F649A" w:rsidP="009F649A">
      <w:p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cs="Arial"/>
          <w:color w:val="000000" w:themeColor="text1"/>
          <w:sz w:val="20"/>
          <w:lang w:val="en-US" w:eastAsia="en-US"/>
        </w:rPr>
      </w:pPr>
      <w:r w:rsidRPr="009F649A">
        <w:rPr>
          <w:rFonts w:cs="Arial"/>
          <w:color w:val="000000" w:themeColor="text1"/>
          <w:sz w:val="20"/>
          <w:lang w:val="en-US" w:eastAsia="en-US"/>
        </w:rPr>
        <w:t> </w:t>
      </w:r>
    </w:p>
    <w:p w:rsidR="009F649A" w:rsidRPr="009F649A" w:rsidRDefault="009F649A" w:rsidP="009F649A">
      <w:p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cs="Arial"/>
          <w:color w:val="000000" w:themeColor="text1"/>
          <w:sz w:val="20"/>
          <w:lang w:val="en-US" w:eastAsia="en-US"/>
        </w:rPr>
      </w:pP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Výzkumným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projektem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Památky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nás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baví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se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díky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odhodlané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a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usilovné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práci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vytvořil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komplexní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systém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programů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zaměřený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gramStart"/>
      <w:r w:rsidRPr="009F649A">
        <w:rPr>
          <w:rFonts w:cs="Arial"/>
          <w:color w:val="000000" w:themeColor="text1"/>
          <w:sz w:val="20"/>
          <w:lang w:val="en-US" w:eastAsia="en-US"/>
        </w:rPr>
        <w:t>na</w:t>
      </w:r>
      <w:proofErr w:type="gram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zážitkové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vzdělávání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různých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cílových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skupin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v 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oblasti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péče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o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nemovité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a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movité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kulturní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dědictví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. 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Přispělo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tomu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jak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navázání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úzké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spolupráce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Národního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památkového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ústavu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s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partnery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z 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pedagogických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fakult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dvou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univerzit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v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oblasti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neformálního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vzdělávání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gramStart"/>
      <w:r w:rsidRPr="009F649A">
        <w:rPr>
          <w:rFonts w:cs="Arial"/>
          <w:color w:val="000000" w:themeColor="text1"/>
          <w:sz w:val="20"/>
          <w:lang w:val="en-US" w:eastAsia="en-US"/>
        </w:rPr>
        <w:t>na</w:t>
      </w:r>
      <w:proofErr w:type="gram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všech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úrovních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,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tak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pevný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metodický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přístup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.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Výsledky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pak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byly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šířeny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gramStart"/>
      <w:r w:rsidRPr="009F649A">
        <w:rPr>
          <w:rFonts w:cs="Arial"/>
          <w:color w:val="000000" w:themeColor="text1"/>
          <w:sz w:val="20"/>
          <w:lang w:val="en-US" w:eastAsia="en-US"/>
        </w:rPr>
        <w:t>na</w:t>
      </w:r>
      <w:proofErr w:type="gram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národní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mezinárodní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úrovni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>.</w:t>
      </w:r>
    </w:p>
    <w:p w:rsidR="009F649A" w:rsidRPr="009F649A" w:rsidRDefault="009F649A" w:rsidP="009F649A">
      <w:p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cs="Arial"/>
          <w:color w:val="000000" w:themeColor="text1"/>
          <w:sz w:val="20"/>
          <w:lang w:val="en-US" w:eastAsia="en-US"/>
        </w:rPr>
      </w:pPr>
      <w:r w:rsidRPr="009F649A">
        <w:rPr>
          <w:rFonts w:cs="Arial"/>
          <w:color w:val="000000" w:themeColor="text1"/>
          <w:sz w:val="20"/>
          <w:lang w:val="en-US" w:eastAsia="en-US"/>
        </w:rPr>
        <w:t> </w:t>
      </w:r>
    </w:p>
    <w:p w:rsidR="009F649A" w:rsidRPr="009F649A" w:rsidRDefault="009F649A" w:rsidP="009F649A">
      <w:p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cs="Arial"/>
          <w:color w:val="000000" w:themeColor="text1"/>
          <w:sz w:val="20"/>
          <w:lang w:val="en-US" w:eastAsia="en-US"/>
        </w:rPr>
      </w:pP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Projekt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Památky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nás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baví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byl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financován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Ministerstvem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kultury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České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republiky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s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cílem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vytvořit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kvalitní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systém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vzdělávání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a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vyučování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v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oblasti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péče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o kulturní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dědictví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v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České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republice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.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Tyto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vzdělávací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programy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umožnily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vhodné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využití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mnoha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ze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sta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památek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gramStart"/>
      <w:r w:rsidRPr="009F649A">
        <w:rPr>
          <w:rFonts w:cs="Arial"/>
          <w:color w:val="000000" w:themeColor="text1"/>
          <w:sz w:val="20"/>
          <w:lang w:val="en-US" w:eastAsia="en-US"/>
        </w:rPr>
        <w:t>a</w:t>
      </w:r>
      <w:proofErr w:type="gram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objektů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ve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vlastnictví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státu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>. V 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autentickém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prostředí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památek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se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také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realizovala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většina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programů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.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Doposud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se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programů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zúčastnilo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přibližně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31 000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účastníků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>. V 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projektu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bylo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aplikováno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několik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metodických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přístupů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.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Zejména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využití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pilotních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projektů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za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účasti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všech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zapojených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stran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,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tj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. </w:t>
      </w:r>
      <w:proofErr w:type="spellStart"/>
      <w:proofErr w:type="gramStart"/>
      <w:r w:rsidRPr="009F649A">
        <w:rPr>
          <w:rFonts w:cs="Arial"/>
          <w:color w:val="000000" w:themeColor="text1"/>
          <w:sz w:val="20"/>
          <w:lang w:val="en-US" w:eastAsia="en-US"/>
        </w:rPr>
        <w:t>jak</w:t>
      </w:r>
      <w:proofErr w:type="spellEnd"/>
      <w:proofErr w:type="gram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výzkumných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pracovníků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,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tak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cílových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skupin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,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kteří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společně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vytvářeli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interaktivní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prostor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nezbytný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pro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další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vývoj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programu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. </w:t>
      </w:r>
      <w:proofErr w:type="gramStart"/>
      <w:r w:rsidRPr="009F649A">
        <w:rPr>
          <w:rFonts w:cs="Arial"/>
          <w:color w:val="000000" w:themeColor="text1"/>
          <w:sz w:val="20"/>
          <w:lang w:val="en-US" w:eastAsia="en-US"/>
        </w:rPr>
        <w:t>To  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vyústilo</w:t>
      </w:r>
      <w:proofErr w:type="spellEnd"/>
      <w:proofErr w:type="gram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v 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intenzivní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výzkumnou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spolupráci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mezi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> 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účastníky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ze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školských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a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dalších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vzdělávacích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institucí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,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jež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výrazně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napomohla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implementaci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projektu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>.</w:t>
      </w:r>
    </w:p>
    <w:p w:rsidR="009F649A" w:rsidRPr="009F649A" w:rsidRDefault="009F649A" w:rsidP="009F649A">
      <w:p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cs="Arial"/>
          <w:color w:val="000000" w:themeColor="text1"/>
          <w:sz w:val="20"/>
          <w:lang w:val="en-US" w:eastAsia="en-US"/>
        </w:rPr>
      </w:pPr>
      <w:r w:rsidRPr="009F649A">
        <w:rPr>
          <w:rFonts w:cs="Arial"/>
          <w:color w:val="000000" w:themeColor="text1"/>
          <w:sz w:val="20"/>
          <w:lang w:val="en-US" w:eastAsia="en-US"/>
        </w:rPr>
        <w:t> </w:t>
      </w:r>
    </w:p>
    <w:p w:rsidR="009F649A" w:rsidRPr="009F649A" w:rsidRDefault="009F649A" w:rsidP="009F649A">
      <w:p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cs="Arial"/>
          <w:color w:val="000000" w:themeColor="text1"/>
          <w:sz w:val="20"/>
          <w:lang w:val="en-US" w:eastAsia="en-US"/>
        </w:rPr>
      </w:pP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Programy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zaznamenaly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značný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úspěch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při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zvyšování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povědomí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gramStart"/>
      <w:r w:rsidRPr="009F649A">
        <w:rPr>
          <w:rFonts w:cs="Arial"/>
          <w:color w:val="000000" w:themeColor="text1"/>
          <w:sz w:val="20"/>
          <w:lang w:val="en-US" w:eastAsia="en-US"/>
        </w:rPr>
        <w:t>a</w:t>
      </w:r>
      <w:proofErr w:type="gram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oceňování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péče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o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české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kulturní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dědictví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a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přispívají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tak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k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prohloubení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porozumění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mezi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účastníky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a k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větší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snaze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kulturní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dědictví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chránit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.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Tento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význam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projektu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také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porota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vyzdvihla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>: „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Zastřešující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přístup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,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jakým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se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prostřednictvím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vzdělávacích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projektů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posiluje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péče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o kulturní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dědictví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, je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skutečně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působivý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.</w:t>
      </w:r>
      <w:r w:rsidRPr="009F649A">
        <w:rPr>
          <w:rFonts w:cs="Arial"/>
          <w:color w:val="000000" w:themeColor="text1"/>
          <w:sz w:val="20"/>
          <w:lang w:val="en-US" w:eastAsia="en-US"/>
        </w:rPr>
        <w:t xml:space="preserve">"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Projekt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odráží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proofErr w:type="gramStart"/>
      <w:r w:rsidRPr="009F649A">
        <w:rPr>
          <w:rFonts w:cs="Arial"/>
          <w:color w:val="000000" w:themeColor="text1"/>
          <w:sz w:val="20"/>
          <w:lang w:val="en-US" w:eastAsia="en-US"/>
        </w:rPr>
        <w:t>zahraniční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 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směry</w:t>
      </w:r>
      <w:proofErr w:type="spellEnd"/>
      <w:proofErr w:type="gram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ve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vzdělávání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v 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oblasti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péče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o kulturní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dědictví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,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avšak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byl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stejně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úspěšný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při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vytváření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vlastních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inovačních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strategií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,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které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byly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pozitivně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přijímány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v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zahraničí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a v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akademických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kruzích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>.</w:t>
      </w:r>
    </w:p>
    <w:p w:rsidR="009F649A" w:rsidRPr="009F649A" w:rsidRDefault="009F649A" w:rsidP="009F649A">
      <w:p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cs="Arial"/>
          <w:color w:val="000000" w:themeColor="text1"/>
          <w:sz w:val="20"/>
          <w:lang w:val="en-US" w:eastAsia="en-US"/>
        </w:rPr>
      </w:pPr>
      <w:r w:rsidRPr="009F649A">
        <w:rPr>
          <w:rFonts w:cs="Arial"/>
          <w:color w:val="000000" w:themeColor="text1"/>
          <w:sz w:val="20"/>
          <w:lang w:val="en-US" w:eastAsia="en-US"/>
        </w:rPr>
        <w:t> </w:t>
      </w:r>
    </w:p>
    <w:p w:rsidR="009F649A" w:rsidRPr="009F649A" w:rsidRDefault="009F649A" w:rsidP="009F649A">
      <w:p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jc w:val="both"/>
        <w:rPr>
          <w:rFonts w:cs="Arial"/>
          <w:color w:val="000000" w:themeColor="text1"/>
          <w:sz w:val="20"/>
          <w:lang w:val="en-US" w:eastAsia="en-US"/>
        </w:rPr>
      </w:pPr>
      <w:r w:rsidRPr="009F649A">
        <w:rPr>
          <w:rFonts w:cs="Arial"/>
          <w:color w:val="000000" w:themeColor="text1"/>
          <w:sz w:val="20"/>
          <w:lang w:val="en-US" w:eastAsia="en-US"/>
        </w:rPr>
        <w:t>„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Jedná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se o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první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národní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systematický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přístup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k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propojení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nejrůznějších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kulturních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a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vzdělávacích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center v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České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republice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s 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programy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šitými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na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míru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pro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konkrétní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cílové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skupiny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,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který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se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ukázal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být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 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mimořádným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příkladem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pro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země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celé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Evropy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čelící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podobným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problémům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, a to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zejména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pro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způsob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,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jakým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se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podařilo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spojit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odborníky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s 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laiky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,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včetně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dětí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s 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nejrůznějšími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vzdělávacími</w:t>
      </w:r>
      <w:proofErr w:type="spellEnd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potřebami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>,</w:t>
      </w:r>
      <w:r w:rsidRPr="009F649A">
        <w:rPr>
          <w:rFonts w:cs="Arial"/>
          <w:i/>
          <w:iCs/>
          <w:color w:val="000000" w:themeColor="text1"/>
          <w:sz w:val="20"/>
          <w:lang w:val="en-US" w:eastAsia="en-US"/>
        </w:rPr>
        <w:t> </w:t>
      </w:r>
      <w:r w:rsidRPr="009F649A">
        <w:rPr>
          <w:rFonts w:cs="Arial"/>
          <w:color w:val="000000" w:themeColor="text1"/>
          <w:sz w:val="20"/>
          <w:lang w:val="en-US" w:eastAsia="en-US"/>
        </w:rPr>
        <w:t xml:space="preserve">"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zdůraznila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F649A">
        <w:rPr>
          <w:rFonts w:cs="Arial"/>
          <w:color w:val="000000" w:themeColor="text1"/>
          <w:sz w:val="20"/>
          <w:lang w:val="en-US" w:eastAsia="en-US"/>
        </w:rPr>
        <w:t>porota</w:t>
      </w:r>
      <w:proofErr w:type="spellEnd"/>
      <w:r w:rsidRPr="009F649A">
        <w:rPr>
          <w:rFonts w:cs="Arial"/>
          <w:color w:val="000000" w:themeColor="text1"/>
          <w:sz w:val="20"/>
          <w:lang w:val="en-US" w:eastAsia="en-US"/>
        </w:rPr>
        <w:t>.</w:t>
      </w:r>
    </w:p>
    <w:p w:rsidR="009F649A" w:rsidRPr="009F649A" w:rsidRDefault="009F649A" w:rsidP="009F649A">
      <w:pPr>
        <w:shd w:val="clear" w:color="auto" w:fill="FFFFFF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rPr>
          <w:rFonts w:cs="Arial"/>
          <w:color w:val="222222"/>
          <w:sz w:val="19"/>
          <w:szCs w:val="19"/>
          <w:lang w:val="en-US" w:eastAsia="en-US"/>
        </w:rPr>
      </w:pPr>
      <w:r w:rsidRPr="009F649A">
        <w:rPr>
          <w:rFonts w:ascii="Calibri" w:hAnsi="Calibri" w:cs="Arial"/>
          <w:color w:val="222222"/>
          <w:szCs w:val="22"/>
          <w:lang w:val="en-US" w:eastAsia="en-US"/>
        </w:rPr>
        <w:t> </w:t>
      </w:r>
    </w:p>
    <w:p w:rsidR="00C62E19" w:rsidRPr="00273D7F" w:rsidRDefault="00C62E19" w:rsidP="00273D7F">
      <w:pPr>
        <w:ind w:left="-86"/>
        <w:jc w:val="both"/>
        <w:rPr>
          <w:rFonts w:cs="Arial"/>
          <w:sz w:val="20"/>
        </w:rPr>
      </w:pPr>
    </w:p>
    <w:p w:rsidR="00C62E19" w:rsidRPr="00273D7F" w:rsidRDefault="00C62E19" w:rsidP="000D7C32">
      <w:pPr>
        <w:jc w:val="both"/>
        <w:rPr>
          <w:rFonts w:cs="Arial"/>
          <w:sz w:val="20"/>
        </w:rPr>
      </w:pPr>
    </w:p>
    <w:p w:rsidR="000D7C32" w:rsidRDefault="000D7C32" w:rsidP="000D7C32">
      <w:pPr>
        <w:jc w:val="both"/>
        <w:rPr>
          <w:rFonts w:cs="Arial"/>
          <w:b/>
          <w:sz w:val="24"/>
          <w:szCs w:val="24"/>
        </w:rPr>
      </w:pPr>
    </w:p>
    <w:p w:rsidR="000D7C32" w:rsidRDefault="000D7C32" w:rsidP="000D7C32">
      <w:pPr>
        <w:jc w:val="both"/>
        <w:rPr>
          <w:rFonts w:cs="Arial"/>
          <w:b/>
          <w:sz w:val="24"/>
          <w:szCs w:val="24"/>
        </w:rPr>
      </w:pPr>
    </w:p>
    <w:p w:rsidR="00C62E19" w:rsidRPr="00273D7F" w:rsidRDefault="00C62E19" w:rsidP="009F649A">
      <w:pPr>
        <w:ind w:left="-90"/>
        <w:jc w:val="both"/>
        <w:rPr>
          <w:rFonts w:cs="Arial"/>
          <w:b/>
          <w:sz w:val="24"/>
          <w:szCs w:val="24"/>
        </w:rPr>
      </w:pPr>
      <w:r w:rsidRPr="00273D7F">
        <w:rPr>
          <w:rFonts w:cs="Arial"/>
          <w:b/>
          <w:sz w:val="24"/>
          <w:szCs w:val="24"/>
        </w:rPr>
        <w:t>Souvislosti</w:t>
      </w:r>
    </w:p>
    <w:p w:rsidR="00273D7F" w:rsidRDefault="00273D7F" w:rsidP="00273D7F">
      <w:pPr>
        <w:ind w:left="-86"/>
        <w:jc w:val="both"/>
        <w:rPr>
          <w:rFonts w:cs="Arial"/>
          <w:sz w:val="20"/>
        </w:rPr>
      </w:pPr>
    </w:p>
    <w:p w:rsidR="00C62E19" w:rsidRPr="00273D7F" w:rsidRDefault="001A6018" w:rsidP="00273D7F">
      <w:pPr>
        <w:ind w:left="-86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Cena </w:t>
      </w:r>
      <w:r w:rsidR="00273D7F" w:rsidRPr="00273D7F">
        <w:rPr>
          <w:rFonts w:cs="Arial"/>
          <w:b/>
          <w:szCs w:val="22"/>
        </w:rPr>
        <w:t>Evropsk</w:t>
      </w:r>
      <w:r>
        <w:rPr>
          <w:rFonts w:cs="Arial"/>
          <w:b/>
          <w:szCs w:val="22"/>
        </w:rPr>
        <w:t>é</w:t>
      </w:r>
      <w:r w:rsidR="00273D7F" w:rsidRPr="00273D7F">
        <w:rPr>
          <w:rFonts w:cs="Arial"/>
          <w:b/>
          <w:szCs w:val="22"/>
        </w:rPr>
        <w:t xml:space="preserve"> unie pro kulturní dědictví / Ocenění Europa Nostra  </w:t>
      </w:r>
    </w:p>
    <w:p w:rsidR="00273D7F" w:rsidRDefault="00273D7F" w:rsidP="00273D7F">
      <w:pPr>
        <w:ind w:left="-86"/>
        <w:jc w:val="both"/>
        <w:rPr>
          <w:rFonts w:cs="Arial"/>
          <w:sz w:val="20"/>
        </w:rPr>
      </w:pPr>
    </w:p>
    <w:p w:rsidR="00C62E19" w:rsidRPr="00273D7F" w:rsidRDefault="0016785F" w:rsidP="00273D7F">
      <w:pPr>
        <w:ind w:left="-86"/>
        <w:jc w:val="both"/>
        <w:rPr>
          <w:rFonts w:cs="Arial"/>
          <w:b/>
          <w:sz w:val="20"/>
        </w:rPr>
      </w:pPr>
      <w:hyperlink r:id="rId28" w:history="1">
        <w:r w:rsidR="00C62E19" w:rsidRPr="003D1C0E">
          <w:rPr>
            <w:rStyle w:val="Hypertextovodkaz"/>
            <w:rFonts w:cs="Arial"/>
            <w:sz w:val="20"/>
          </w:rPr>
          <w:t>Cenu Evropské unie pro kulturní dědictví / Ocenění Europa Nostra</w:t>
        </w:r>
      </w:hyperlink>
      <w:r w:rsidR="00C62E19" w:rsidRPr="00273D7F">
        <w:rPr>
          <w:rFonts w:cs="Arial"/>
          <w:sz w:val="20"/>
        </w:rPr>
        <w:t xml:space="preserve"> iniciovala v roce 2002 Evropská komise a od té doby je uděluje nevládní organizace Europa Nostra. Oceněny jsou nejlepší projekty z oblasti restaurování kulturních památek, výzkumu, managementu, dobrovolnických aktivit, vzdělávání a komunikace. Tímto způsobem cena přispívá k upevnění povědomí o kulturním dědictví jako strategickém zdroji evropské ekonomiky a společnosti. Cena se uděluje za podpory programu Evropské unie </w:t>
      </w:r>
      <w:r w:rsidR="00C62E19" w:rsidRPr="00273D7F">
        <w:rPr>
          <w:rFonts w:cs="Arial"/>
          <w:b/>
          <w:sz w:val="20"/>
        </w:rPr>
        <w:t>Kreativní Evropa.</w:t>
      </w:r>
    </w:p>
    <w:p w:rsidR="00C62E19" w:rsidRPr="00273D7F" w:rsidRDefault="00C62E19" w:rsidP="00273D7F">
      <w:pPr>
        <w:ind w:left="-86"/>
        <w:jc w:val="both"/>
        <w:rPr>
          <w:rFonts w:cs="Arial"/>
          <w:sz w:val="20"/>
        </w:rPr>
      </w:pPr>
    </w:p>
    <w:p w:rsidR="00C62E19" w:rsidRPr="00273D7F" w:rsidRDefault="00C62E19" w:rsidP="00273D7F">
      <w:pPr>
        <w:ind w:left="-86"/>
        <w:jc w:val="both"/>
        <w:rPr>
          <w:rFonts w:cs="Arial"/>
          <w:sz w:val="20"/>
        </w:rPr>
      </w:pPr>
      <w:r w:rsidRPr="00273D7F">
        <w:rPr>
          <w:rFonts w:cs="Arial"/>
          <w:sz w:val="20"/>
        </w:rPr>
        <w:t xml:space="preserve">Za posledních 15 let podalo </w:t>
      </w:r>
      <w:r w:rsidRPr="00273D7F">
        <w:rPr>
          <w:rFonts w:cs="Arial"/>
          <w:b/>
          <w:sz w:val="20"/>
        </w:rPr>
        <w:t>přihlášku 2 720</w:t>
      </w:r>
      <w:r w:rsidRPr="00273D7F">
        <w:rPr>
          <w:rFonts w:cs="Arial"/>
          <w:sz w:val="20"/>
        </w:rPr>
        <w:t xml:space="preserve"> organizací a jednotlivců z </w:t>
      </w:r>
      <w:r w:rsidRPr="00273D7F">
        <w:rPr>
          <w:rFonts w:cs="Arial"/>
          <w:b/>
          <w:sz w:val="20"/>
        </w:rPr>
        <w:t>39 zemí</w:t>
      </w:r>
      <w:r w:rsidRPr="00273D7F">
        <w:rPr>
          <w:rFonts w:cs="Arial"/>
          <w:sz w:val="20"/>
        </w:rPr>
        <w:t xml:space="preserve">. Na prvním místě je </w:t>
      </w:r>
      <w:r w:rsidRPr="00273D7F">
        <w:rPr>
          <w:rFonts w:cs="Arial"/>
          <w:b/>
          <w:sz w:val="20"/>
        </w:rPr>
        <w:t>Španělsko</w:t>
      </w:r>
      <w:r w:rsidRPr="00273D7F">
        <w:rPr>
          <w:rFonts w:cs="Arial"/>
          <w:sz w:val="20"/>
        </w:rPr>
        <w:t xml:space="preserve"> s 498 projekty, následované </w:t>
      </w:r>
      <w:r w:rsidRPr="00273D7F">
        <w:rPr>
          <w:rFonts w:cs="Arial"/>
          <w:b/>
          <w:sz w:val="20"/>
        </w:rPr>
        <w:t>Velkou Británií</w:t>
      </w:r>
      <w:r w:rsidRPr="00273D7F">
        <w:rPr>
          <w:rFonts w:cs="Arial"/>
          <w:sz w:val="20"/>
        </w:rPr>
        <w:t xml:space="preserve"> (286) a </w:t>
      </w:r>
      <w:r w:rsidRPr="00273D7F">
        <w:rPr>
          <w:rFonts w:cs="Arial"/>
          <w:b/>
          <w:sz w:val="20"/>
        </w:rPr>
        <w:t>Itálií</w:t>
      </w:r>
      <w:r w:rsidRPr="00273D7F">
        <w:rPr>
          <w:rFonts w:cs="Arial"/>
          <w:sz w:val="20"/>
        </w:rPr>
        <w:t xml:space="preserve"> (278). Co se rozdělení na kategorie týče, nejvíce přihlášek bylo podáno v kategorii památková péče (1 606), dále vzdělávání, odborná příprava a osvěta (457), výzkum (340) a mimořádný přínos při péči o kulturní dědictví ze strany jednotlivců nebo skupin a vzdělávání (317).</w:t>
      </w:r>
    </w:p>
    <w:p w:rsidR="00C62E19" w:rsidRPr="00273D7F" w:rsidRDefault="00C62E19" w:rsidP="00273D7F">
      <w:pPr>
        <w:ind w:left="-86"/>
        <w:jc w:val="both"/>
        <w:rPr>
          <w:rFonts w:cs="Arial"/>
          <w:sz w:val="20"/>
        </w:rPr>
      </w:pPr>
    </w:p>
    <w:p w:rsidR="00C62E19" w:rsidRPr="00273D7F" w:rsidRDefault="00C62E19" w:rsidP="00273D7F">
      <w:pPr>
        <w:ind w:left="-86"/>
        <w:jc w:val="both"/>
        <w:rPr>
          <w:rFonts w:cs="Arial"/>
          <w:sz w:val="20"/>
        </w:rPr>
      </w:pPr>
      <w:r w:rsidRPr="00273D7F">
        <w:rPr>
          <w:rFonts w:cs="Arial"/>
          <w:sz w:val="20"/>
        </w:rPr>
        <w:t xml:space="preserve">Od roku 2002 vybrala odborná porota </w:t>
      </w:r>
      <w:r w:rsidRPr="00273D7F">
        <w:rPr>
          <w:rFonts w:cs="Arial"/>
          <w:b/>
          <w:sz w:val="20"/>
        </w:rPr>
        <w:t>455 vítězných projektů z 34 zemí.</w:t>
      </w:r>
      <w:r w:rsidRPr="00273D7F">
        <w:rPr>
          <w:rFonts w:cs="Arial"/>
          <w:sz w:val="20"/>
        </w:rPr>
        <w:t xml:space="preserve"> Pořadí zemí je v souladu s počtem podaných přihlášek. Na prvním místě je </w:t>
      </w:r>
      <w:r w:rsidRPr="00273D7F">
        <w:rPr>
          <w:rFonts w:cs="Arial"/>
          <w:b/>
          <w:sz w:val="20"/>
        </w:rPr>
        <w:t>Španělsko</w:t>
      </w:r>
      <w:r w:rsidRPr="00273D7F">
        <w:rPr>
          <w:rFonts w:cs="Arial"/>
          <w:sz w:val="20"/>
        </w:rPr>
        <w:t xml:space="preserve"> s 61 oceněními, následované </w:t>
      </w:r>
      <w:r w:rsidRPr="00273D7F">
        <w:rPr>
          <w:rFonts w:cs="Arial"/>
          <w:b/>
          <w:sz w:val="20"/>
        </w:rPr>
        <w:t>Velkou Británií</w:t>
      </w:r>
      <w:r w:rsidRPr="00273D7F">
        <w:rPr>
          <w:rFonts w:cs="Arial"/>
          <w:sz w:val="20"/>
        </w:rPr>
        <w:t xml:space="preserve"> (60), </w:t>
      </w:r>
      <w:r w:rsidRPr="00273D7F">
        <w:rPr>
          <w:rFonts w:cs="Arial"/>
          <w:b/>
          <w:sz w:val="20"/>
        </w:rPr>
        <w:t>Itálií</w:t>
      </w:r>
      <w:r w:rsidRPr="00273D7F">
        <w:rPr>
          <w:rFonts w:cs="Arial"/>
          <w:sz w:val="20"/>
        </w:rPr>
        <w:t xml:space="preserve"> (37), </w:t>
      </w:r>
      <w:r w:rsidRPr="00273D7F">
        <w:rPr>
          <w:rFonts w:cs="Arial"/>
          <w:b/>
          <w:sz w:val="20"/>
        </w:rPr>
        <w:t>Německem</w:t>
      </w:r>
      <w:r w:rsidRPr="00273D7F">
        <w:rPr>
          <w:rFonts w:cs="Arial"/>
          <w:sz w:val="20"/>
        </w:rPr>
        <w:t xml:space="preserve"> (29) a </w:t>
      </w:r>
      <w:r w:rsidRPr="00273D7F">
        <w:rPr>
          <w:rFonts w:cs="Arial"/>
          <w:b/>
          <w:sz w:val="20"/>
        </w:rPr>
        <w:t>Řeckem</w:t>
      </w:r>
      <w:r w:rsidRPr="00273D7F">
        <w:rPr>
          <w:rFonts w:cs="Arial"/>
          <w:sz w:val="20"/>
        </w:rPr>
        <w:t xml:space="preserve"> (27). Také v kategoriích je na prvním místě památková péče (267), dále mimořádný přínos při péči o kulturní dědictví ze strany jednotlivců nebo skupin (67)</w:t>
      </w:r>
      <w:r w:rsidR="001A6018">
        <w:rPr>
          <w:rFonts w:cs="Arial"/>
          <w:sz w:val="20"/>
        </w:rPr>
        <w:t>,</w:t>
      </w:r>
      <w:r w:rsidRPr="00273D7F">
        <w:rPr>
          <w:rFonts w:cs="Arial"/>
          <w:sz w:val="20"/>
        </w:rPr>
        <w:t xml:space="preserve"> vzdělávání, odborná příprava a osvěta (65) a výzkum (56).</w:t>
      </w:r>
    </w:p>
    <w:p w:rsidR="00C62E19" w:rsidRPr="00273D7F" w:rsidRDefault="00C62E19" w:rsidP="00273D7F">
      <w:pPr>
        <w:ind w:left="-86"/>
        <w:jc w:val="both"/>
        <w:rPr>
          <w:rFonts w:cs="Arial"/>
          <w:sz w:val="20"/>
        </w:rPr>
      </w:pPr>
    </w:p>
    <w:p w:rsidR="00C62E19" w:rsidRDefault="00C62E19" w:rsidP="00273D7F">
      <w:pPr>
        <w:ind w:left="-86"/>
        <w:jc w:val="both"/>
        <w:rPr>
          <w:rFonts w:cs="Arial"/>
          <w:sz w:val="20"/>
        </w:rPr>
      </w:pPr>
      <w:r w:rsidRPr="00273D7F">
        <w:rPr>
          <w:rFonts w:cs="Arial"/>
          <w:sz w:val="20"/>
        </w:rPr>
        <w:t xml:space="preserve">Nejlepším projektům z výše uvedených bylo rozděleno také celkem 95 </w:t>
      </w:r>
      <w:r w:rsidRPr="00273D7F">
        <w:rPr>
          <w:rFonts w:cs="Arial"/>
          <w:b/>
          <w:sz w:val="20"/>
        </w:rPr>
        <w:t>grand prix</w:t>
      </w:r>
      <w:r w:rsidRPr="00273D7F">
        <w:rPr>
          <w:rFonts w:cs="Arial"/>
          <w:sz w:val="20"/>
        </w:rPr>
        <w:t xml:space="preserve"> s cenou 10 tisíc euro.</w:t>
      </w:r>
    </w:p>
    <w:p w:rsidR="003D1C0E" w:rsidRPr="00273D7F" w:rsidRDefault="003D1C0E" w:rsidP="00273D7F">
      <w:pPr>
        <w:ind w:left="-86"/>
        <w:jc w:val="both"/>
        <w:rPr>
          <w:rFonts w:cs="Arial"/>
          <w:sz w:val="20"/>
        </w:rPr>
      </w:pPr>
    </w:p>
    <w:p w:rsidR="00C62E19" w:rsidRDefault="00C62E19" w:rsidP="00273D7F">
      <w:pPr>
        <w:ind w:left="-86"/>
        <w:jc w:val="both"/>
        <w:rPr>
          <w:rFonts w:cs="Arial"/>
          <w:sz w:val="20"/>
        </w:rPr>
      </w:pPr>
      <w:r w:rsidRPr="00273D7F">
        <w:rPr>
          <w:rFonts w:cs="Arial"/>
          <w:sz w:val="20"/>
        </w:rPr>
        <w:t>Cen</w:t>
      </w:r>
      <w:r w:rsidR="001A6018">
        <w:rPr>
          <w:rFonts w:cs="Arial"/>
          <w:sz w:val="20"/>
        </w:rPr>
        <w:t>a</w:t>
      </w:r>
      <w:r w:rsidRPr="00273D7F">
        <w:rPr>
          <w:rFonts w:cs="Arial"/>
          <w:sz w:val="20"/>
        </w:rPr>
        <w:t xml:space="preserve"> Evropské unie pro kulturní dědictví / Ocenění Europa</w:t>
      </w:r>
      <w:r w:rsidR="00534E0E">
        <w:rPr>
          <w:rFonts w:cs="Arial"/>
          <w:sz w:val="20"/>
        </w:rPr>
        <w:t xml:space="preserve"> Nostra dále </w:t>
      </w:r>
      <w:r w:rsidR="001A6018">
        <w:rPr>
          <w:rFonts w:cs="Arial"/>
          <w:sz w:val="20"/>
        </w:rPr>
        <w:t>pos</w:t>
      </w:r>
      <w:r w:rsidR="00534E0E">
        <w:rPr>
          <w:rFonts w:cs="Arial"/>
          <w:sz w:val="20"/>
        </w:rPr>
        <w:t>iluje</w:t>
      </w:r>
      <w:r w:rsidRPr="00273D7F">
        <w:rPr>
          <w:rFonts w:cs="Arial"/>
          <w:sz w:val="20"/>
        </w:rPr>
        <w:t xml:space="preserve"> </w:t>
      </w:r>
      <w:r w:rsidR="00534E0E">
        <w:rPr>
          <w:rFonts w:cs="Arial"/>
          <w:sz w:val="20"/>
        </w:rPr>
        <w:t xml:space="preserve">postavení </w:t>
      </w:r>
      <w:r w:rsidRPr="00273D7F">
        <w:rPr>
          <w:rFonts w:cs="Arial"/>
          <w:sz w:val="20"/>
        </w:rPr>
        <w:t xml:space="preserve">památkové péče v Evropě tím, že projektům </w:t>
      </w:r>
      <w:r w:rsidR="00534E0E" w:rsidRPr="00273D7F">
        <w:rPr>
          <w:rFonts w:cs="Arial"/>
          <w:sz w:val="20"/>
        </w:rPr>
        <w:t xml:space="preserve">poskytuje </w:t>
      </w:r>
      <w:r w:rsidRPr="00273D7F">
        <w:rPr>
          <w:rFonts w:cs="Arial"/>
          <w:sz w:val="20"/>
        </w:rPr>
        <w:t xml:space="preserve">velkou publicitu, podporuje mezinárodní výměnu zkušeností a propojuje jednotlivé </w:t>
      </w:r>
      <w:r w:rsidR="00534E0E">
        <w:rPr>
          <w:rFonts w:cs="Arial"/>
          <w:sz w:val="20"/>
        </w:rPr>
        <w:t xml:space="preserve">zúčastněné </w:t>
      </w:r>
      <w:r w:rsidRPr="00273D7F">
        <w:rPr>
          <w:rFonts w:cs="Arial"/>
          <w:sz w:val="20"/>
        </w:rPr>
        <w:t>strany. Také vítězům cena přináší další výhody, jakými jsou větší (mezi)národní publicita, následné získávání finanční podpory či zvýšený zájem návštěvníků. Protože cena vyzdvihuje evropský charakter kulturního dědictví, vzrostlo povědomí i u široké veřejnosti. Cena je tedy klíčovým nástrojem v propagaci evropského dědictví.</w:t>
      </w:r>
    </w:p>
    <w:p w:rsidR="009F649A" w:rsidRPr="00273D7F" w:rsidRDefault="009F649A" w:rsidP="00273D7F">
      <w:pPr>
        <w:ind w:left="-86"/>
        <w:jc w:val="both"/>
        <w:rPr>
          <w:rFonts w:cs="Arial"/>
          <w:sz w:val="20"/>
        </w:rPr>
      </w:pPr>
    </w:p>
    <w:p w:rsidR="003D1C0E" w:rsidRPr="00273D7F" w:rsidRDefault="003D1C0E" w:rsidP="00273D7F">
      <w:pPr>
        <w:ind w:left="-86"/>
        <w:jc w:val="both"/>
        <w:rPr>
          <w:rFonts w:cs="Arial"/>
          <w:sz w:val="20"/>
        </w:rPr>
      </w:pPr>
    </w:p>
    <w:p w:rsidR="00C62E19" w:rsidRPr="00273D7F" w:rsidRDefault="00C62E19" w:rsidP="00273D7F">
      <w:pPr>
        <w:ind w:left="-86"/>
        <w:jc w:val="both"/>
        <w:rPr>
          <w:rFonts w:cs="Arial"/>
          <w:b/>
          <w:szCs w:val="22"/>
        </w:rPr>
      </w:pPr>
      <w:r w:rsidRPr="00273D7F">
        <w:rPr>
          <w:rFonts w:cs="Arial"/>
          <w:b/>
          <w:szCs w:val="22"/>
        </w:rPr>
        <w:t>Europa Nostra</w:t>
      </w:r>
    </w:p>
    <w:p w:rsidR="00C62E19" w:rsidRPr="00273D7F" w:rsidRDefault="00C62E19" w:rsidP="00273D7F">
      <w:pPr>
        <w:ind w:left="-86"/>
        <w:jc w:val="both"/>
        <w:rPr>
          <w:rFonts w:cs="Arial"/>
          <w:b/>
          <w:sz w:val="20"/>
        </w:rPr>
      </w:pPr>
    </w:p>
    <w:p w:rsidR="00C62E19" w:rsidRPr="00273D7F" w:rsidRDefault="0016785F" w:rsidP="00273D7F">
      <w:pPr>
        <w:ind w:left="-86"/>
        <w:jc w:val="both"/>
        <w:rPr>
          <w:rFonts w:cs="Arial"/>
          <w:color w:val="222222"/>
          <w:sz w:val="20"/>
          <w:highlight w:val="white"/>
        </w:rPr>
      </w:pPr>
      <w:hyperlink r:id="rId29" w:history="1">
        <w:r w:rsidR="00C62E19" w:rsidRPr="00273D7F">
          <w:rPr>
            <w:rStyle w:val="Hypertextovodkaz"/>
            <w:rFonts w:cs="Arial"/>
            <w:sz w:val="20"/>
            <w:highlight w:val="white"/>
          </w:rPr>
          <w:t>Europa Nostra</w:t>
        </w:r>
      </w:hyperlink>
      <w:r w:rsidR="00C62E19" w:rsidRPr="00273D7F">
        <w:rPr>
          <w:rFonts w:cs="Arial"/>
          <w:color w:val="222222"/>
          <w:sz w:val="20"/>
          <w:highlight w:val="white"/>
        </w:rPr>
        <w:t xml:space="preserve"> je panevropská federace neziskových organizací, kterou podporuje také široká síť veřejných institucí, soukromých společností a jednotlivců. Organizace zahrnuje více než 40 evropských zemí, a je tak důležitým hlasem občanské společnosti v oblasti ochrany a podpory evropského kulturního a přírodního </w:t>
      </w:r>
      <w:r w:rsidR="00C62E19" w:rsidRPr="00273D7F">
        <w:rPr>
          <w:rFonts w:cs="Arial"/>
          <w:sz w:val="20"/>
        </w:rPr>
        <w:t xml:space="preserve">dědictví. Europa Nostra byla založena v roce 1963 a je dnes považována za nejreprezentativnější </w:t>
      </w:r>
      <w:r w:rsidR="00C62E19" w:rsidRPr="00273D7F">
        <w:rPr>
          <w:rFonts w:cs="Arial"/>
          <w:color w:val="222222"/>
          <w:sz w:val="20"/>
          <w:highlight w:val="white"/>
        </w:rPr>
        <w:t>síť tohoto zaměření v Evropě. Prezidentem organizace je renomovaný operní pěvec Plácido Domingo.</w:t>
      </w:r>
    </w:p>
    <w:p w:rsidR="00C62E19" w:rsidRPr="00273D7F" w:rsidRDefault="00C62E19" w:rsidP="00273D7F">
      <w:pPr>
        <w:ind w:left="-86"/>
        <w:jc w:val="both"/>
        <w:rPr>
          <w:rFonts w:cs="Arial"/>
          <w:sz w:val="20"/>
        </w:rPr>
      </w:pPr>
      <w:r w:rsidRPr="00273D7F">
        <w:rPr>
          <w:rFonts w:cs="Arial"/>
          <w:color w:val="222222"/>
          <w:sz w:val="20"/>
          <w:highlight w:val="white"/>
        </w:rPr>
        <w:t>Europa Nostra se účastní kampaní za záchranu nejvíce ohrožených památek, míst a krajinných celků, a to zejména ve svém programu „7 nejohroženějších“</w:t>
      </w:r>
      <w:r w:rsidR="00534E0E">
        <w:rPr>
          <w:rFonts w:cs="Arial"/>
          <w:color w:val="222222"/>
          <w:sz w:val="20"/>
          <w:highlight w:val="white"/>
        </w:rPr>
        <w:t>.</w:t>
      </w:r>
      <w:r w:rsidRPr="00273D7F">
        <w:rPr>
          <w:rFonts w:cs="Arial"/>
          <w:color w:val="222222"/>
          <w:sz w:val="20"/>
          <w:highlight w:val="white"/>
        </w:rPr>
        <w:t xml:space="preserve"> Kromě udělování výše zmíněných cen také vede strukturovaný dialog s evropskými institucemi, čímž se podílí na formulování a implementaci evropské strategie a politik, a koordinuje Evropskou alianci pro </w:t>
      </w:r>
      <w:r w:rsidRPr="00273D7F">
        <w:rPr>
          <w:rFonts w:cs="Arial"/>
          <w:sz w:val="20"/>
        </w:rPr>
        <w:t>dědictví 3.3.</w:t>
      </w:r>
    </w:p>
    <w:p w:rsidR="00C62E19" w:rsidRDefault="00C62E19" w:rsidP="00273D7F">
      <w:pPr>
        <w:ind w:left="-86"/>
        <w:jc w:val="both"/>
        <w:rPr>
          <w:rFonts w:cs="Arial"/>
          <w:b/>
          <w:sz w:val="20"/>
        </w:rPr>
      </w:pPr>
    </w:p>
    <w:p w:rsidR="009F649A" w:rsidRPr="00273D7F" w:rsidRDefault="009F649A" w:rsidP="00273D7F">
      <w:pPr>
        <w:ind w:left="-86"/>
        <w:jc w:val="both"/>
        <w:rPr>
          <w:rFonts w:cs="Arial"/>
          <w:b/>
          <w:sz w:val="20"/>
        </w:rPr>
      </w:pPr>
    </w:p>
    <w:p w:rsidR="00C62E19" w:rsidRPr="00273D7F" w:rsidRDefault="00C62E19" w:rsidP="00273D7F">
      <w:pPr>
        <w:ind w:left="-86"/>
        <w:jc w:val="both"/>
        <w:rPr>
          <w:rFonts w:cs="Arial"/>
          <w:b/>
          <w:szCs w:val="22"/>
        </w:rPr>
      </w:pPr>
      <w:r w:rsidRPr="00273D7F">
        <w:rPr>
          <w:rFonts w:cs="Arial"/>
          <w:b/>
          <w:szCs w:val="22"/>
        </w:rPr>
        <w:t>Kreativní Evropa</w:t>
      </w:r>
    </w:p>
    <w:p w:rsidR="00C62E19" w:rsidRPr="00273D7F" w:rsidRDefault="00C62E19" w:rsidP="00273D7F">
      <w:pPr>
        <w:ind w:left="-86"/>
        <w:jc w:val="both"/>
        <w:rPr>
          <w:rFonts w:cs="Arial"/>
          <w:b/>
          <w:sz w:val="20"/>
        </w:rPr>
      </w:pPr>
    </w:p>
    <w:p w:rsidR="00C62E19" w:rsidRDefault="0016785F" w:rsidP="00273D7F">
      <w:pPr>
        <w:ind w:left="-86"/>
        <w:jc w:val="both"/>
        <w:rPr>
          <w:rFonts w:cs="Arial"/>
          <w:sz w:val="20"/>
        </w:rPr>
      </w:pPr>
      <w:hyperlink r:id="rId30" w:history="1">
        <w:r w:rsidR="00C62E19" w:rsidRPr="00273D7F">
          <w:rPr>
            <w:rStyle w:val="Hypertextovodkaz"/>
            <w:rFonts w:cs="Arial"/>
            <w:sz w:val="20"/>
          </w:rPr>
          <w:t>Kreativní Evropa</w:t>
        </w:r>
      </w:hyperlink>
      <w:r w:rsidR="00534E0E">
        <w:rPr>
          <w:rFonts w:cs="Arial"/>
          <w:sz w:val="20"/>
        </w:rPr>
        <w:t xml:space="preserve"> je nový program Evropské unie, který podporuje kulturní a kreativní sektor, čí</w:t>
      </w:r>
      <w:r w:rsidR="00C62E19" w:rsidRPr="00273D7F">
        <w:rPr>
          <w:rFonts w:cs="Arial"/>
          <w:sz w:val="20"/>
        </w:rPr>
        <w:t>m</w:t>
      </w:r>
      <w:r w:rsidR="00534E0E">
        <w:rPr>
          <w:rFonts w:cs="Arial"/>
          <w:sz w:val="20"/>
        </w:rPr>
        <w:t>ž</w:t>
      </w:r>
      <w:r w:rsidR="00C62E19" w:rsidRPr="00273D7F">
        <w:rPr>
          <w:rFonts w:cs="Arial"/>
          <w:sz w:val="20"/>
        </w:rPr>
        <w:t xml:space="preserve"> </w:t>
      </w:r>
      <w:r w:rsidR="00534E0E">
        <w:rPr>
          <w:rFonts w:cs="Arial"/>
          <w:sz w:val="20"/>
        </w:rPr>
        <w:t>na</w:t>
      </w:r>
      <w:r w:rsidR="00C62E19" w:rsidRPr="00273D7F">
        <w:rPr>
          <w:rFonts w:cs="Arial"/>
          <w:sz w:val="20"/>
        </w:rPr>
        <w:t>pomáhá růstu zaměstnanosti a</w:t>
      </w:r>
      <w:r w:rsidR="00A44B64">
        <w:rPr>
          <w:rFonts w:cs="Arial"/>
          <w:sz w:val="20"/>
        </w:rPr>
        <w:t xml:space="preserve"> dalšímu růstu. Rozpočtem 1,</w:t>
      </w:r>
      <w:r w:rsidR="00C62E19" w:rsidRPr="00273D7F">
        <w:rPr>
          <w:rFonts w:cs="Arial"/>
          <w:sz w:val="20"/>
        </w:rPr>
        <w:t>46 miliard</w:t>
      </w:r>
      <w:r w:rsidR="00A44B64">
        <w:rPr>
          <w:rFonts w:cs="Arial"/>
          <w:sz w:val="20"/>
        </w:rPr>
        <w:t>y</w:t>
      </w:r>
      <w:r w:rsidR="00C62E19" w:rsidRPr="00273D7F">
        <w:rPr>
          <w:rFonts w:cs="Arial"/>
          <w:sz w:val="20"/>
        </w:rPr>
        <w:t xml:space="preserve"> euro na období 2014–2020 podporuje organizace v oblasti </w:t>
      </w:r>
      <w:r w:rsidR="00C62E19" w:rsidRPr="00273D7F">
        <w:rPr>
          <w:rFonts w:cs="Arial"/>
          <w:color w:val="222222"/>
          <w:sz w:val="20"/>
          <w:highlight w:val="white"/>
        </w:rPr>
        <w:t xml:space="preserve">kulturního </w:t>
      </w:r>
      <w:r w:rsidR="00C62E19" w:rsidRPr="00273D7F">
        <w:rPr>
          <w:rFonts w:cs="Arial"/>
          <w:sz w:val="20"/>
        </w:rPr>
        <w:t xml:space="preserve">dědictví, divadla, výtvarného umění, interdisciplinárních oborů, publikování, filmu, TV, hudby a videoher, jakož i desetitisíce umělců a profesionálů z oblasti kultury. Díky dostupnému financování mohou </w:t>
      </w:r>
      <w:r w:rsidR="00A44B64">
        <w:rPr>
          <w:rFonts w:cs="Arial"/>
          <w:sz w:val="20"/>
        </w:rPr>
        <w:t xml:space="preserve">podpoření </w:t>
      </w:r>
      <w:r w:rsidR="00C62E19" w:rsidRPr="00273D7F">
        <w:rPr>
          <w:rFonts w:cs="Arial"/>
          <w:sz w:val="20"/>
        </w:rPr>
        <w:t xml:space="preserve">působit po celé Evropě, rozšířit řady </w:t>
      </w:r>
      <w:r w:rsidR="00A44B64">
        <w:rPr>
          <w:rFonts w:cs="Arial"/>
          <w:sz w:val="20"/>
        </w:rPr>
        <w:t xml:space="preserve">svých diváků </w:t>
      </w:r>
      <w:r w:rsidR="00C62E19" w:rsidRPr="00273D7F">
        <w:rPr>
          <w:rFonts w:cs="Arial"/>
          <w:sz w:val="20"/>
        </w:rPr>
        <w:t>a rozv</w:t>
      </w:r>
      <w:r w:rsidR="00A44B64">
        <w:rPr>
          <w:rFonts w:cs="Arial"/>
          <w:sz w:val="20"/>
        </w:rPr>
        <w:t>íjet</w:t>
      </w:r>
      <w:r w:rsidR="00C62E19" w:rsidRPr="00273D7F">
        <w:rPr>
          <w:rFonts w:cs="Arial"/>
          <w:sz w:val="20"/>
        </w:rPr>
        <w:t xml:space="preserve"> schopnosti požadované v digitálním věku.</w:t>
      </w:r>
    </w:p>
    <w:p w:rsidR="003B0EFB" w:rsidRPr="00273D7F" w:rsidRDefault="003B0EFB" w:rsidP="00273D7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3119"/>
          <w:tab w:val="clear" w:pos="4253"/>
          <w:tab w:val="clear" w:pos="5954"/>
          <w:tab w:val="clear" w:pos="8222"/>
          <w:tab w:val="clear" w:pos="11057"/>
        </w:tabs>
        <w:suppressAutoHyphens/>
        <w:ind w:left="-108"/>
        <w:jc w:val="both"/>
        <w:rPr>
          <w:rFonts w:cs="Arial"/>
          <w:color w:val="000000"/>
          <w:sz w:val="20"/>
        </w:rPr>
      </w:pPr>
    </w:p>
    <w:sectPr w:rsidR="003B0EFB" w:rsidRPr="00273D7F" w:rsidSect="00273D7F">
      <w:footerReference w:type="default" r:id="rId31"/>
      <w:pgSz w:w="11907" w:h="16840" w:code="9"/>
      <w:pgMar w:top="450" w:right="1017" w:bottom="634" w:left="1008" w:header="0" w:footer="23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E2" w:rsidRDefault="006058E2">
      <w:r>
        <w:separator/>
      </w:r>
    </w:p>
  </w:endnote>
  <w:endnote w:type="continuationSeparator" w:id="0">
    <w:p w:rsidR="006058E2" w:rsidRDefault="0060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BA" w:rsidRDefault="006102BA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E2" w:rsidRDefault="006058E2">
      <w:r>
        <w:separator/>
      </w:r>
    </w:p>
  </w:footnote>
  <w:footnote w:type="continuationSeparator" w:id="0">
    <w:p w:rsidR="006058E2" w:rsidRDefault="0060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5106EFC"/>
    <w:multiLevelType w:val="hybridMultilevel"/>
    <w:tmpl w:val="005E9790"/>
    <w:lvl w:ilvl="0" w:tplc="F3220A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019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65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A2C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3281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023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0BC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9E3F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243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37224"/>
    <w:multiLevelType w:val="hybridMultilevel"/>
    <w:tmpl w:val="2592BFCE"/>
    <w:lvl w:ilvl="0" w:tplc="F0DCDE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9864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AE5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EB5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244B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86B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85C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876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AE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47BC4"/>
    <w:multiLevelType w:val="hybridMultilevel"/>
    <w:tmpl w:val="A232C684"/>
    <w:lvl w:ilvl="0" w:tplc="3496E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2EF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E4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CEB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C2C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07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2C51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78D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C62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B6D01"/>
    <w:multiLevelType w:val="hybridMultilevel"/>
    <w:tmpl w:val="0DF6E166"/>
    <w:lvl w:ilvl="0" w:tplc="8034B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0F8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4E0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CC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8C60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E1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8D2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03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8D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A7138"/>
    <w:multiLevelType w:val="hybridMultilevel"/>
    <w:tmpl w:val="A4FE3C1E"/>
    <w:lvl w:ilvl="0" w:tplc="DD3CF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5E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89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47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764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A4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206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A3B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683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A0384"/>
    <w:multiLevelType w:val="singleLevel"/>
    <w:tmpl w:val="36802114"/>
    <w:lvl w:ilvl="0">
      <w:start w:val="1"/>
      <w:numFmt w:val="bullet"/>
      <w:pStyle w:val="Tiret2"/>
      <w:lvlText w:val="-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sz w:val="22"/>
      </w:rPr>
    </w:lvl>
  </w:abstractNum>
  <w:abstractNum w:abstractNumId="8">
    <w:nsid w:val="144423E7"/>
    <w:multiLevelType w:val="hybridMultilevel"/>
    <w:tmpl w:val="951E42A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52893"/>
    <w:multiLevelType w:val="hybridMultilevel"/>
    <w:tmpl w:val="845065C8"/>
    <w:lvl w:ilvl="0" w:tplc="3EDABD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AF6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686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D8E4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EE4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23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2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AC4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C9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1E7DB5"/>
    <w:multiLevelType w:val="hybridMultilevel"/>
    <w:tmpl w:val="98AA6176"/>
    <w:lvl w:ilvl="0" w:tplc="4C3CF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45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42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48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895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6F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633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BE1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ECF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F7C70"/>
    <w:multiLevelType w:val="hybridMultilevel"/>
    <w:tmpl w:val="5CFA3A8C"/>
    <w:lvl w:ilvl="0" w:tplc="96D2A2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E77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85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A0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AA2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04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80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0CE6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628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5E4918"/>
    <w:multiLevelType w:val="hybridMultilevel"/>
    <w:tmpl w:val="B46631E2"/>
    <w:lvl w:ilvl="0" w:tplc="12FCB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25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548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E8F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48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6C1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20B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873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E42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B35033"/>
    <w:multiLevelType w:val="hybridMultilevel"/>
    <w:tmpl w:val="E62004A8"/>
    <w:lvl w:ilvl="0" w:tplc="13D07A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6F2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3C3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CA8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E3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4B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8C6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720B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8B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EF4FE0"/>
    <w:multiLevelType w:val="hybridMultilevel"/>
    <w:tmpl w:val="FB00E6A8"/>
    <w:lvl w:ilvl="0" w:tplc="6E984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A5C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E4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459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8D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6C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2EF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E12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CEB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CD089A"/>
    <w:multiLevelType w:val="hybridMultilevel"/>
    <w:tmpl w:val="3482A920"/>
    <w:lvl w:ilvl="0" w:tplc="B8B21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E0F95"/>
    <w:multiLevelType w:val="hybridMultilevel"/>
    <w:tmpl w:val="81D2DA7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25A1D"/>
    <w:multiLevelType w:val="singleLevel"/>
    <w:tmpl w:val="007042C2"/>
    <w:lvl w:ilvl="0">
      <w:numFmt w:val="bullet"/>
      <w:pStyle w:val="Tiret3"/>
      <w:lvlText w:val="-"/>
      <w:lvlJc w:val="left"/>
      <w:pPr>
        <w:tabs>
          <w:tab w:val="num" w:pos="1069"/>
        </w:tabs>
        <w:ind w:left="1021" w:hanging="312"/>
      </w:pPr>
      <w:rPr>
        <w:rFonts w:ascii="Times New Roman" w:hAnsi="Times New Roman" w:hint="default"/>
      </w:rPr>
    </w:lvl>
  </w:abstractNum>
  <w:abstractNum w:abstractNumId="18">
    <w:nsid w:val="362E45D9"/>
    <w:multiLevelType w:val="hybridMultilevel"/>
    <w:tmpl w:val="95B26F9A"/>
    <w:lvl w:ilvl="0" w:tplc="D6482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32D1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CC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E9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4A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80C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32C6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0D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AD4EDC"/>
    <w:multiLevelType w:val="hybridMultilevel"/>
    <w:tmpl w:val="4C0A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5316A"/>
    <w:multiLevelType w:val="hybridMultilevel"/>
    <w:tmpl w:val="CC26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B31AF"/>
    <w:multiLevelType w:val="hybridMultilevel"/>
    <w:tmpl w:val="A18AC216"/>
    <w:lvl w:ilvl="0" w:tplc="40E05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29E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E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672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624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907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C24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EC6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CB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0E1742"/>
    <w:multiLevelType w:val="hybridMultilevel"/>
    <w:tmpl w:val="4D0090EC"/>
    <w:lvl w:ilvl="0" w:tplc="1C5417AA">
      <w:start w:val="1"/>
      <w:numFmt w:val="bullet"/>
      <w:pStyle w:val="Tir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60705"/>
    <w:multiLevelType w:val="hybridMultilevel"/>
    <w:tmpl w:val="EA0C6F10"/>
    <w:lvl w:ilvl="0" w:tplc="4386E5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635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66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874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20C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EA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219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B242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EC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FD014F"/>
    <w:multiLevelType w:val="singleLevel"/>
    <w:tmpl w:val="03C29486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25">
    <w:nsid w:val="5E6B69F7"/>
    <w:multiLevelType w:val="hybridMultilevel"/>
    <w:tmpl w:val="1236E38C"/>
    <w:lvl w:ilvl="0" w:tplc="2CE6BA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4F4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66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CE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2F6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A28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275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25C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46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1F3601"/>
    <w:multiLevelType w:val="hybridMultilevel"/>
    <w:tmpl w:val="E44A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C17F3"/>
    <w:multiLevelType w:val="hybridMultilevel"/>
    <w:tmpl w:val="18303D30"/>
    <w:lvl w:ilvl="0" w:tplc="AECA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8C2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5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0C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0255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70F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E7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9E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41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94210E"/>
    <w:multiLevelType w:val="hybridMultilevel"/>
    <w:tmpl w:val="7CD0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03F47"/>
    <w:multiLevelType w:val="hybridMultilevel"/>
    <w:tmpl w:val="A6EAD7CA"/>
    <w:lvl w:ilvl="0" w:tplc="F61663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C57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A5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084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B0D5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AE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0F4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85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2B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6954B0"/>
    <w:multiLevelType w:val="hybridMultilevel"/>
    <w:tmpl w:val="6BDA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E3076B"/>
    <w:multiLevelType w:val="hybridMultilevel"/>
    <w:tmpl w:val="7A685F66"/>
    <w:lvl w:ilvl="0" w:tplc="5A62F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432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24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2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70F8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6AE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CAB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981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C42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">
    <w:abstractNumId w:val="17"/>
  </w:num>
  <w:num w:numId="5">
    <w:abstractNumId w:val="1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20"/>
  </w:num>
  <w:num w:numId="11">
    <w:abstractNumId w:val="26"/>
  </w:num>
  <w:num w:numId="12">
    <w:abstractNumId w:val="28"/>
  </w:num>
  <w:num w:numId="13">
    <w:abstractNumId w:val="21"/>
  </w:num>
  <w:num w:numId="14">
    <w:abstractNumId w:val="13"/>
  </w:num>
  <w:num w:numId="15">
    <w:abstractNumId w:val="5"/>
  </w:num>
  <w:num w:numId="16">
    <w:abstractNumId w:val="2"/>
  </w:num>
  <w:num w:numId="17">
    <w:abstractNumId w:val="27"/>
  </w:num>
  <w:num w:numId="18">
    <w:abstractNumId w:val="9"/>
  </w:num>
  <w:num w:numId="19">
    <w:abstractNumId w:val="12"/>
  </w:num>
  <w:num w:numId="20">
    <w:abstractNumId w:val="10"/>
  </w:num>
  <w:num w:numId="21">
    <w:abstractNumId w:val="23"/>
  </w:num>
  <w:num w:numId="22">
    <w:abstractNumId w:val="6"/>
  </w:num>
  <w:num w:numId="23">
    <w:abstractNumId w:val="29"/>
  </w:num>
  <w:num w:numId="24">
    <w:abstractNumId w:val="14"/>
  </w:num>
  <w:num w:numId="25">
    <w:abstractNumId w:val="31"/>
  </w:num>
  <w:num w:numId="26">
    <w:abstractNumId w:val="4"/>
  </w:num>
  <w:num w:numId="27">
    <w:abstractNumId w:val="18"/>
  </w:num>
  <w:num w:numId="28">
    <w:abstractNumId w:val="11"/>
  </w:num>
  <w:num w:numId="29">
    <w:abstractNumId w:val="3"/>
  </w:num>
  <w:num w:numId="30">
    <w:abstractNumId w:val="25"/>
  </w:num>
  <w:num w:numId="31">
    <w:abstractNumId w:val="16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D0316"/>
    <w:rsid w:val="00004E21"/>
    <w:rsid w:val="00007311"/>
    <w:rsid w:val="000073EE"/>
    <w:rsid w:val="0001621A"/>
    <w:rsid w:val="00022446"/>
    <w:rsid w:val="00027432"/>
    <w:rsid w:val="000302AC"/>
    <w:rsid w:val="000317F7"/>
    <w:rsid w:val="00036F36"/>
    <w:rsid w:val="00041DD5"/>
    <w:rsid w:val="0005166C"/>
    <w:rsid w:val="000616E2"/>
    <w:rsid w:val="000662AE"/>
    <w:rsid w:val="000758D8"/>
    <w:rsid w:val="00085703"/>
    <w:rsid w:val="00085FD5"/>
    <w:rsid w:val="0009760C"/>
    <w:rsid w:val="000A27F6"/>
    <w:rsid w:val="000A51B5"/>
    <w:rsid w:val="000A6584"/>
    <w:rsid w:val="000B432F"/>
    <w:rsid w:val="000B51C1"/>
    <w:rsid w:val="000B7EFA"/>
    <w:rsid w:val="000C152B"/>
    <w:rsid w:val="000C440C"/>
    <w:rsid w:val="000C6CAB"/>
    <w:rsid w:val="000C76CE"/>
    <w:rsid w:val="000D44DB"/>
    <w:rsid w:val="000D47A9"/>
    <w:rsid w:val="000D7588"/>
    <w:rsid w:val="000D7C32"/>
    <w:rsid w:val="000E0869"/>
    <w:rsid w:val="000F4DBA"/>
    <w:rsid w:val="00105DD9"/>
    <w:rsid w:val="00111B4D"/>
    <w:rsid w:val="00113B70"/>
    <w:rsid w:val="001210F2"/>
    <w:rsid w:val="001269BD"/>
    <w:rsid w:val="0013746A"/>
    <w:rsid w:val="00143AC4"/>
    <w:rsid w:val="00154FD9"/>
    <w:rsid w:val="00160340"/>
    <w:rsid w:val="0016620A"/>
    <w:rsid w:val="00166A74"/>
    <w:rsid w:val="0016785F"/>
    <w:rsid w:val="00170E40"/>
    <w:rsid w:val="001719A2"/>
    <w:rsid w:val="00173CA5"/>
    <w:rsid w:val="00175CA0"/>
    <w:rsid w:val="0018361A"/>
    <w:rsid w:val="00183B3A"/>
    <w:rsid w:val="001862FC"/>
    <w:rsid w:val="00190736"/>
    <w:rsid w:val="001908F3"/>
    <w:rsid w:val="001A013E"/>
    <w:rsid w:val="001A0A78"/>
    <w:rsid w:val="001A5971"/>
    <w:rsid w:val="001A6018"/>
    <w:rsid w:val="001A652C"/>
    <w:rsid w:val="001C1E27"/>
    <w:rsid w:val="001D1723"/>
    <w:rsid w:val="001D35EE"/>
    <w:rsid w:val="001D4591"/>
    <w:rsid w:val="001D5561"/>
    <w:rsid w:val="001E4F51"/>
    <w:rsid w:val="001E60E8"/>
    <w:rsid w:val="001E77E3"/>
    <w:rsid w:val="001F1A29"/>
    <w:rsid w:val="001F3C40"/>
    <w:rsid w:val="002025FC"/>
    <w:rsid w:val="00204350"/>
    <w:rsid w:val="00212BE5"/>
    <w:rsid w:val="002133D6"/>
    <w:rsid w:val="002203F0"/>
    <w:rsid w:val="002235B8"/>
    <w:rsid w:val="00224B71"/>
    <w:rsid w:val="0022579D"/>
    <w:rsid w:val="00230B97"/>
    <w:rsid w:val="0023700E"/>
    <w:rsid w:val="00237016"/>
    <w:rsid w:val="00242081"/>
    <w:rsid w:val="002453FD"/>
    <w:rsid w:val="00251AA9"/>
    <w:rsid w:val="002542B0"/>
    <w:rsid w:val="002621F3"/>
    <w:rsid w:val="00271446"/>
    <w:rsid w:val="002718EC"/>
    <w:rsid w:val="00273819"/>
    <w:rsid w:val="00273A1F"/>
    <w:rsid w:val="00273D7F"/>
    <w:rsid w:val="00274D31"/>
    <w:rsid w:val="00277F02"/>
    <w:rsid w:val="002821E8"/>
    <w:rsid w:val="00286A55"/>
    <w:rsid w:val="0028738A"/>
    <w:rsid w:val="00294808"/>
    <w:rsid w:val="002A4E0F"/>
    <w:rsid w:val="002A6103"/>
    <w:rsid w:val="002B19D2"/>
    <w:rsid w:val="002C0411"/>
    <w:rsid w:val="002C0908"/>
    <w:rsid w:val="002C13A8"/>
    <w:rsid w:val="002C5005"/>
    <w:rsid w:val="002D74AE"/>
    <w:rsid w:val="002D7AC9"/>
    <w:rsid w:val="002E4CDC"/>
    <w:rsid w:val="002F10FB"/>
    <w:rsid w:val="002F69AF"/>
    <w:rsid w:val="002F7DE1"/>
    <w:rsid w:val="0031664A"/>
    <w:rsid w:val="003340BC"/>
    <w:rsid w:val="00335D59"/>
    <w:rsid w:val="00347857"/>
    <w:rsid w:val="00347D00"/>
    <w:rsid w:val="00361144"/>
    <w:rsid w:val="00371778"/>
    <w:rsid w:val="003A004D"/>
    <w:rsid w:val="003B0EFB"/>
    <w:rsid w:val="003B13B4"/>
    <w:rsid w:val="003B5279"/>
    <w:rsid w:val="003B5E88"/>
    <w:rsid w:val="003B6581"/>
    <w:rsid w:val="003D1C0E"/>
    <w:rsid w:val="003E07D4"/>
    <w:rsid w:val="003F5EA4"/>
    <w:rsid w:val="003F7AA5"/>
    <w:rsid w:val="00407671"/>
    <w:rsid w:val="0041092B"/>
    <w:rsid w:val="004127B3"/>
    <w:rsid w:val="00421D85"/>
    <w:rsid w:val="004243C8"/>
    <w:rsid w:val="00424B38"/>
    <w:rsid w:val="00437BB2"/>
    <w:rsid w:val="0044051B"/>
    <w:rsid w:val="00447767"/>
    <w:rsid w:val="00454DB5"/>
    <w:rsid w:val="00460E12"/>
    <w:rsid w:val="004709BB"/>
    <w:rsid w:val="00471A88"/>
    <w:rsid w:val="00473B7E"/>
    <w:rsid w:val="00474A79"/>
    <w:rsid w:val="00477648"/>
    <w:rsid w:val="0049793F"/>
    <w:rsid w:val="00497AE1"/>
    <w:rsid w:val="00497FE8"/>
    <w:rsid w:val="004A79CE"/>
    <w:rsid w:val="004B6074"/>
    <w:rsid w:val="004C170E"/>
    <w:rsid w:val="004C7A06"/>
    <w:rsid w:val="004D568D"/>
    <w:rsid w:val="004D653E"/>
    <w:rsid w:val="004D7DFB"/>
    <w:rsid w:val="004E0C47"/>
    <w:rsid w:val="004E1230"/>
    <w:rsid w:val="004F2B6D"/>
    <w:rsid w:val="004F3127"/>
    <w:rsid w:val="004F492A"/>
    <w:rsid w:val="0050059F"/>
    <w:rsid w:val="00506505"/>
    <w:rsid w:val="00514C0E"/>
    <w:rsid w:val="00521551"/>
    <w:rsid w:val="005265ED"/>
    <w:rsid w:val="00526ED6"/>
    <w:rsid w:val="00530579"/>
    <w:rsid w:val="00534E0E"/>
    <w:rsid w:val="0053617F"/>
    <w:rsid w:val="00540936"/>
    <w:rsid w:val="00542DB8"/>
    <w:rsid w:val="00547179"/>
    <w:rsid w:val="00561B31"/>
    <w:rsid w:val="005631AF"/>
    <w:rsid w:val="00563219"/>
    <w:rsid w:val="00566A79"/>
    <w:rsid w:val="0056780C"/>
    <w:rsid w:val="00567C78"/>
    <w:rsid w:val="00567EE1"/>
    <w:rsid w:val="005908F7"/>
    <w:rsid w:val="005A16CA"/>
    <w:rsid w:val="005A1D97"/>
    <w:rsid w:val="005A22E6"/>
    <w:rsid w:val="005A4843"/>
    <w:rsid w:val="005B6311"/>
    <w:rsid w:val="005B6B28"/>
    <w:rsid w:val="005B7BC7"/>
    <w:rsid w:val="005C0198"/>
    <w:rsid w:val="005D1F8D"/>
    <w:rsid w:val="005D258B"/>
    <w:rsid w:val="005D3232"/>
    <w:rsid w:val="005D4E3E"/>
    <w:rsid w:val="005D6ED5"/>
    <w:rsid w:val="005E4F4B"/>
    <w:rsid w:val="005E50C2"/>
    <w:rsid w:val="005E5C2D"/>
    <w:rsid w:val="005E6865"/>
    <w:rsid w:val="005F070F"/>
    <w:rsid w:val="005F20DC"/>
    <w:rsid w:val="005F2AF9"/>
    <w:rsid w:val="005F2E55"/>
    <w:rsid w:val="005F4017"/>
    <w:rsid w:val="005F7617"/>
    <w:rsid w:val="0060059C"/>
    <w:rsid w:val="0060061F"/>
    <w:rsid w:val="006058E2"/>
    <w:rsid w:val="006102BA"/>
    <w:rsid w:val="00611032"/>
    <w:rsid w:val="00612300"/>
    <w:rsid w:val="00614CAB"/>
    <w:rsid w:val="00615A63"/>
    <w:rsid w:val="00621BB8"/>
    <w:rsid w:val="006229F5"/>
    <w:rsid w:val="00623B94"/>
    <w:rsid w:val="00635D03"/>
    <w:rsid w:val="006377BA"/>
    <w:rsid w:val="00642904"/>
    <w:rsid w:val="00652116"/>
    <w:rsid w:val="00654699"/>
    <w:rsid w:val="006607B5"/>
    <w:rsid w:val="00661A13"/>
    <w:rsid w:val="00662E3D"/>
    <w:rsid w:val="00665540"/>
    <w:rsid w:val="006704F1"/>
    <w:rsid w:val="00671490"/>
    <w:rsid w:val="00673402"/>
    <w:rsid w:val="0068328B"/>
    <w:rsid w:val="006854D9"/>
    <w:rsid w:val="00685CA6"/>
    <w:rsid w:val="006914C5"/>
    <w:rsid w:val="00691A18"/>
    <w:rsid w:val="00696458"/>
    <w:rsid w:val="006A35D2"/>
    <w:rsid w:val="006A42DC"/>
    <w:rsid w:val="006B4000"/>
    <w:rsid w:val="006C1803"/>
    <w:rsid w:val="006C2084"/>
    <w:rsid w:val="006C5C01"/>
    <w:rsid w:val="006C6325"/>
    <w:rsid w:val="006C7DAE"/>
    <w:rsid w:val="006D1B9C"/>
    <w:rsid w:val="006D699A"/>
    <w:rsid w:val="006E4257"/>
    <w:rsid w:val="006E4905"/>
    <w:rsid w:val="006E4A85"/>
    <w:rsid w:val="006E79D4"/>
    <w:rsid w:val="006F5418"/>
    <w:rsid w:val="006F730A"/>
    <w:rsid w:val="0070069A"/>
    <w:rsid w:val="00711AAF"/>
    <w:rsid w:val="00713DBB"/>
    <w:rsid w:val="00716A19"/>
    <w:rsid w:val="00733A66"/>
    <w:rsid w:val="0074187C"/>
    <w:rsid w:val="00742EB3"/>
    <w:rsid w:val="00744194"/>
    <w:rsid w:val="007610FC"/>
    <w:rsid w:val="00770704"/>
    <w:rsid w:val="007722FE"/>
    <w:rsid w:val="00772FB0"/>
    <w:rsid w:val="00773132"/>
    <w:rsid w:val="00786B15"/>
    <w:rsid w:val="007908A9"/>
    <w:rsid w:val="00790A01"/>
    <w:rsid w:val="00792922"/>
    <w:rsid w:val="0079375C"/>
    <w:rsid w:val="00795D4B"/>
    <w:rsid w:val="007A3BFE"/>
    <w:rsid w:val="007B32CD"/>
    <w:rsid w:val="007B5479"/>
    <w:rsid w:val="007E352A"/>
    <w:rsid w:val="007E6811"/>
    <w:rsid w:val="007E6D04"/>
    <w:rsid w:val="007F0C4D"/>
    <w:rsid w:val="0080110E"/>
    <w:rsid w:val="00803E0C"/>
    <w:rsid w:val="008047A2"/>
    <w:rsid w:val="00812ED0"/>
    <w:rsid w:val="00815908"/>
    <w:rsid w:val="00817F47"/>
    <w:rsid w:val="0082232D"/>
    <w:rsid w:val="00823D68"/>
    <w:rsid w:val="008313D1"/>
    <w:rsid w:val="00832814"/>
    <w:rsid w:val="00833658"/>
    <w:rsid w:val="0083397F"/>
    <w:rsid w:val="008373F5"/>
    <w:rsid w:val="008374E5"/>
    <w:rsid w:val="0083757D"/>
    <w:rsid w:val="00842045"/>
    <w:rsid w:val="0084325D"/>
    <w:rsid w:val="00846835"/>
    <w:rsid w:val="00847DF5"/>
    <w:rsid w:val="008506E7"/>
    <w:rsid w:val="008613D7"/>
    <w:rsid w:val="00864A36"/>
    <w:rsid w:val="008663A9"/>
    <w:rsid w:val="00870309"/>
    <w:rsid w:val="00870B4A"/>
    <w:rsid w:val="00875CD6"/>
    <w:rsid w:val="00883E53"/>
    <w:rsid w:val="0089687C"/>
    <w:rsid w:val="008A1B6D"/>
    <w:rsid w:val="008A2007"/>
    <w:rsid w:val="008A31F7"/>
    <w:rsid w:val="008A3A72"/>
    <w:rsid w:val="008A4014"/>
    <w:rsid w:val="008A68B3"/>
    <w:rsid w:val="008B174E"/>
    <w:rsid w:val="008B5D59"/>
    <w:rsid w:val="008C28D9"/>
    <w:rsid w:val="008C3E6F"/>
    <w:rsid w:val="008C758E"/>
    <w:rsid w:val="008D59DD"/>
    <w:rsid w:val="008E1C1C"/>
    <w:rsid w:val="008E475E"/>
    <w:rsid w:val="008E490C"/>
    <w:rsid w:val="008E5B6E"/>
    <w:rsid w:val="008E64A1"/>
    <w:rsid w:val="008F69CD"/>
    <w:rsid w:val="008F785C"/>
    <w:rsid w:val="00904BD0"/>
    <w:rsid w:val="009073AA"/>
    <w:rsid w:val="00907BE8"/>
    <w:rsid w:val="00911E38"/>
    <w:rsid w:val="0091724B"/>
    <w:rsid w:val="0092086F"/>
    <w:rsid w:val="00920C9E"/>
    <w:rsid w:val="00921918"/>
    <w:rsid w:val="009235FA"/>
    <w:rsid w:val="00945468"/>
    <w:rsid w:val="009553EA"/>
    <w:rsid w:val="00956BE0"/>
    <w:rsid w:val="009717EA"/>
    <w:rsid w:val="00971915"/>
    <w:rsid w:val="00972011"/>
    <w:rsid w:val="009737C1"/>
    <w:rsid w:val="00976BB5"/>
    <w:rsid w:val="00990501"/>
    <w:rsid w:val="00992B23"/>
    <w:rsid w:val="009958E1"/>
    <w:rsid w:val="00995A25"/>
    <w:rsid w:val="009A23A5"/>
    <w:rsid w:val="009A60E7"/>
    <w:rsid w:val="009B00A7"/>
    <w:rsid w:val="009B06E5"/>
    <w:rsid w:val="009B0F32"/>
    <w:rsid w:val="009B32D1"/>
    <w:rsid w:val="009B6C94"/>
    <w:rsid w:val="009B7BC5"/>
    <w:rsid w:val="009C0453"/>
    <w:rsid w:val="009C5FF2"/>
    <w:rsid w:val="009D6236"/>
    <w:rsid w:val="009E1504"/>
    <w:rsid w:val="009E1831"/>
    <w:rsid w:val="009E1A3E"/>
    <w:rsid w:val="009F649A"/>
    <w:rsid w:val="009F6958"/>
    <w:rsid w:val="00A061AB"/>
    <w:rsid w:val="00A1738F"/>
    <w:rsid w:val="00A25C5C"/>
    <w:rsid w:val="00A31366"/>
    <w:rsid w:val="00A31717"/>
    <w:rsid w:val="00A33C47"/>
    <w:rsid w:val="00A35978"/>
    <w:rsid w:val="00A36BE4"/>
    <w:rsid w:val="00A41139"/>
    <w:rsid w:val="00A42287"/>
    <w:rsid w:val="00A423CB"/>
    <w:rsid w:val="00A42D1A"/>
    <w:rsid w:val="00A44B64"/>
    <w:rsid w:val="00A62E27"/>
    <w:rsid w:val="00A714A1"/>
    <w:rsid w:val="00A8597A"/>
    <w:rsid w:val="00A91BA6"/>
    <w:rsid w:val="00A92A4F"/>
    <w:rsid w:val="00A9613E"/>
    <w:rsid w:val="00AA0EF6"/>
    <w:rsid w:val="00AA584D"/>
    <w:rsid w:val="00AB1550"/>
    <w:rsid w:val="00AB265E"/>
    <w:rsid w:val="00AB660A"/>
    <w:rsid w:val="00AC04E6"/>
    <w:rsid w:val="00AC61DD"/>
    <w:rsid w:val="00AF3C3C"/>
    <w:rsid w:val="00B05386"/>
    <w:rsid w:val="00B20701"/>
    <w:rsid w:val="00B22B7E"/>
    <w:rsid w:val="00B22DFD"/>
    <w:rsid w:val="00B26B8C"/>
    <w:rsid w:val="00B31914"/>
    <w:rsid w:val="00B36DDC"/>
    <w:rsid w:val="00B41B80"/>
    <w:rsid w:val="00B46F1C"/>
    <w:rsid w:val="00B47201"/>
    <w:rsid w:val="00B5360B"/>
    <w:rsid w:val="00B5694B"/>
    <w:rsid w:val="00B75A2E"/>
    <w:rsid w:val="00B7644F"/>
    <w:rsid w:val="00B823E7"/>
    <w:rsid w:val="00B86157"/>
    <w:rsid w:val="00B90533"/>
    <w:rsid w:val="00B95385"/>
    <w:rsid w:val="00B97CE4"/>
    <w:rsid w:val="00BA0176"/>
    <w:rsid w:val="00BA6AAC"/>
    <w:rsid w:val="00BB6040"/>
    <w:rsid w:val="00BC09D5"/>
    <w:rsid w:val="00BC1DA9"/>
    <w:rsid w:val="00BC2C35"/>
    <w:rsid w:val="00BC37DD"/>
    <w:rsid w:val="00BC4DC6"/>
    <w:rsid w:val="00BC57C0"/>
    <w:rsid w:val="00BD1C50"/>
    <w:rsid w:val="00BD4FCF"/>
    <w:rsid w:val="00BE131E"/>
    <w:rsid w:val="00BF01F2"/>
    <w:rsid w:val="00BF2D86"/>
    <w:rsid w:val="00BF45A1"/>
    <w:rsid w:val="00C009D7"/>
    <w:rsid w:val="00C03F42"/>
    <w:rsid w:val="00C0564D"/>
    <w:rsid w:val="00C07807"/>
    <w:rsid w:val="00C10C29"/>
    <w:rsid w:val="00C10D9A"/>
    <w:rsid w:val="00C21F86"/>
    <w:rsid w:val="00C23588"/>
    <w:rsid w:val="00C24431"/>
    <w:rsid w:val="00C27286"/>
    <w:rsid w:val="00C5197C"/>
    <w:rsid w:val="00C52CA5"/>
    <w:rsid w:val="00C56620"/>
    <w:rsid w:val="00C62A66"/>
    <w:rsid w:val="00C62E19"/>
    <w:rsid w:val="00C6330C"/>
    <w:rsid w:val="00C64ED1"/>
    <w:rsid w:val="00C6784F"/>
    <w:rsid w:val="00C7068D"/>
    <w:rsid w:val="00C723FA"/>
    <w:rsid w:val="00C72E6C"/>
    <w:rsid w:val="00C75154"/>
    <w:rsid w:val="00C768CF"/>
    <w:rsid w:val="00C76BBB"/>
    <w:rsid w:val="00C80133"/>
    <w:rsid w:val="00C81D1F"/>
    <w:rsid w:val="00C84FCC"/>
    <w:rsid w:val="00C933F4"/>
    <w:rsid w:val="00C95B24"/>
    <w:rsid w:val="00C97C99"/>
    <w:rsid w:val="00CA775E"/>
    <w:rsid w:val="00CC00E9"/>
    <w:rsid w:val="00CC3DE9"/>
    <w:rsid w:val="00CC5B63"/>
    <w:rsid w:val="00CD0316"/>
    <w:rsid w:val="00CD17C2"/>
    <w:rsid w:val="00CD2B97"/>
    <w:rsid w:val="00CE15E5"/>
    <w:rsid w:val="00CE2F43"/>
    <w:rsid w:val="00CE480C"/>
    <w:rsid w:val="00CE56EE"/>
    <w:rsid w:val="00CF0E1B"/>
    <w:rsid w:val="00CF11E9"/>
    <w:rsid w:val="00D00462"/>
    <w:rsid w:val="00D01190"/>
    <w:rsid w:val="00D011C8"/>
    <w:rsid w:val="00D10D7A"/>
    <w:rsid w:val="00D12B17"/>
    <w:rsid w:val="00D1341E"/>
    <w:rsid w:val="00D229A6"/>
    <w:rsid w:val="00D24D4C"/>
    <w:rsid w:val="00D27A20"/>
    <w:rsid w:val="00D363A5"/>
    <w:rsid w:val="00D436B2"/>
    <w:rsid w:val="00D47DFE"/>
    <w:rsid w:val="00D55C25"/>
    <w:rsid w:val="00D57C15"/>
    <w:rsid w:val="00D65434"/>
    <w:rsid w:val="00D67315"/>
    <w:rsid w:val="00D769FB"/>
    <w:rsid w:val="00D77259"/>
    <w:rsid w:val="00D77FC9"/>
    <w:rsid w:val="00D826CD"/>
    <w:rsid w:val="00D859FE"/>
    <w:rsid w:val="00D9150B"/>
    <w:rsid w:val="00D96E0B"/>
    <w:rsid w:val="00D97869"/>
    <w:rsid w:val="00DA41D5"/>
    <w:rsid w:val="00DA79B1"/>
    <w:rsid w:val="00DC02EB"/>
    <w:rsid w:val="00DC0A04"/>
    <w:rsid w:val="00DC11B2"/>
    <w:rsid w:val="00DC3892"/>
    <w:rsid w:val="00DD0CB3"/>
    <w:rsid w:val="00DD17E5"/>
    <w:rsid w:val="00DD2AE4"/>
    <w:rsid w:val="00DE0A65"/>
    <w:rsid w:val="00DF11D7"/>
    <w:rsid w:val="00DF6AC2"/>
    <w:rsid w:val="00E002E2"/>
    <w:rsid w:val="00E01845"/>
    <w:rsid w:val="00E02CF6"/>
    <w:rsid w:val="00E03014"/>
    <w:rsid w:val="00E064C6"/>
    <w:rsid w:val="00E127A5"/>
    <w:rsid w:val="00E22815"/>
    <w:rsid w:val="00E24319"/>
    <w:rsid w:val="00E2747B"/>
    <w:rsid w:val="00E46C41"/>
    <w:rsid w:val="00E5561E"/>
    <w:rsid w:val="00E5669E"/>
    <w:rsid w:val="00E56A81"/>
    <w:rsid w:val="00E57B02"/>
    <w:rsid w:val="00E77DD0"/>
    <w:rsid w:val="00E8070C"/>
    <w:rsid w:val="00E91F53"/>
    <w:rsid w:val="00E96C0A"/>
    <w:rsid w:val="00EB46FC"/>
    <w:rsid w:val="00EB7D0F"/>
    <w:rsid w:val="00EC7A0B"/>
    <w:rsid w:val="00ED123A"/>
    <w:rsid w:val="00ED398B"/>
    <w:rsid w:val="00ED5F71"/>
    <w:rsid w:val="00EE4E48"/>
    <w:rsid w:val="00EF2B13"/>
    <w:rsid w:val="00EF39F8"/>
    <w:rsid w:val="00F03AB0"/>
    <w:rsid w:val="00F04A4B"/>
    <w:rsid w:val="00F06976"/>
    <w:rsid w:val="00F107CB"/>
    <w:rsid w:val="00F133A1"/>
    <w:rsid w:val="00F17E61"/>
    <w:rsid w:val="00F22839"/>
    <w:rsid w:val="00F25D4D"/>
    <w:rsid w:val="00F2662A"/>
    <w:rsid w:val="00F27037"/>
    <w:rsid w:val="00F273A9"/>
    <w:rsid w:val="00F30692"/>
    <w:rsid w:val="00F32BAE"/>
    <w:rsid w:val="00F4330C"/>
    <w:rsid w:val="00F51777"/>
    <w:rsid w:val="00F51CE6"/>
    <w:rsid w:val="00F53306"/>
    <w:rsid w:val="00F54EA5"/>
    <w:rsid w:val="00F57DD9"/>
    <w:rsid w:val="00F717B4"/>
    <w:rsid w:val="00F7591A"/>
    <w:rsid w:val="00F80B86"/>
    <w:rsid w:val="00F81190"/>
    <w:rsid w:val="00F906A9"/>
    <w:rsid w:val="00F96462"/>
    <w:rsid w:val="00FA2802"/>
    <w:rsid w:val="00FA4FF4"/>
    <w:rsid w:val="00FB2E2F"/>
    <w:rsid w:val="00FB5E05"/>
    <w:rsid w:val="00FC2F2A"/>
    <w:rsid w:val="00FD3936"/>
    <w:rsid w:val="00FD6DB3"/>
    <w:rsid w:val="00FE06BE"/>
    <w:rsid w:val="00FE2BCA"/>
    <w:rsid w:val="00FE7BB8"/>
    <w:rsid w:val="00FE7FA5"/>
    <w:rsid w:val="00FF08F6"/>
    <w:rsid w:val="00FF251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6704F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</w:pPr>
    <w:rPr>
      <w:rFonts w:ascii="Arial" w:hAnsi="Arial"/>
      <w:sz w:val="22"/>
      <w:lang w:val="cs-CZ"/>
    </w:rPr>
  </w:style>
  <w:style w:type="paragraph" w:styleId="Nadpis1">
    <w:name w:val="heading 1"/>
    <w:basedOn w:val="Normln"/>
    <w:next w:val="Normln"/>
    <w:qFormat/>
    <w:rsid w:val="009203C8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C72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C359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Note">
    <w:name w:val="1 N° Note"/>
    <w:basedOn w:val="Normln"/>
    <w:next w:val="2Date"/>
    <w:rsid w:val="00767613"/>
    <w:pPr>
      <w:spacing w:before="120"/>
      <w:jc w:val="right"/>
    </w:pPr>
    <w:rPr>
      <w:b/>
      <w:caps/>
      <w:sz w:val="28"/>
    </w:rPr>
  </w:style>
  <w:style w:type="paragraph" w:customStyle="1" w:styleId="2Date">
    <w:name w:val="2 Date"/>
    <w:basedOn w:val="Normln"/>
    <w:next w:val="3Titre"/>
    <w:rsid w:val="009553EA"/>
    <w:pPr>
      <w:spacing w:before="240"/>
      <w:jc w:val="right"/>
    </w:pPr>
  </w:style>
  <w:style w:type="paragraph" w:customStyle="1" w:styleId="3Titre">
    <w:name w:val="3 Titre"/>
    <w:basedOn w:val="Normln"/>
    <w:next w:val="5Normal"/>
    <w:autoRedefine/>
    <w:rsid w:val="00903FCD"/>
    <w:pPr>
      <w:spacing w:after="240"/>
      <w:jc w:val="center"/>
    </w:pPr>
    <w:rPr>
      <w:b/>
      <w:sz w:val="24"/>
      <w:szCs w:val="24"/>
    </w:rPr>
  </w:style>
  <w:style w:type="paragraph" w:styleId="Zpat">
    <w:name w:val="footer"/>
    <w:basedOn w:val="Normln"/>
    <w:rsid w:val="009553EA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9553EA"/>
  </w:style>
  <w:style w:type="paragraph" w:customStyle="1" w:styleId="4Chapeau">
    <w:name w:val="4 Chapeau"/>
    <w:basedOn w:val="Normln"/>
    <w:next w:val="5Normal"/>
    <w:autoRedefine/>
    <w:rsid w:val="00B563C3"/>
    <w:pPr>
      <w:tabs>
        <w:tab w:val="clear" w:pos="567"/>
      </w:tabs>
      <w:spacing w:before="240" w:after="240"/>
    </w:pPr>
    <w:rPr>
      <w:rFonts w:eastAsia="Arial"/>
    </w:rPr>
  </w:style>
  <w:style w:type="paragraph" w:customStyle="1" w:styleId="5Normal">
    <w:name w:val="5 Normal"/>
    <w:link w:val="5NormalChar"/>
    <w:rsid w:val="0076761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</w:pPr>
    <w:rPr>
      <w:rFonts w:ascii="Arial" w:hAnsi="Arial"/>
      <w:spacing w:val="-2"/>
      <w:sz w:val="22"/>
    </w:rPr>
  </w:style>
  <w:style w:type="character" w:styleId="Znakapoznpodarou">
    <w:name w:val="footnote reference"/>
    <w:rsid w:val="009553EA"/>
    <w:rPr>
      <w:rFonts w:ascii="Arial" w:hAnsi="Arial"/>
      <w:b/>
      <w:kern w:val="0"/>
      <w:sz w:val="20"/>
      <w:vertAlign w:val="superscript"/>
    </w:rPr>
  </w:style>
  <w:style w:type="paragraph" w:styleId="Textpoznpodarou">
    <w:name w:val="footnote text"/>
    <w:basedOn w:val="Normln"/>
    <w:rsid w:val="009553EA"/>
    <w:pPr>
      <w:ind w:left="170" w:hanging="170"/>
    </w:pPr>
    <w:rPr>
      <w:sz w:val="20"/>
    </w:rPr>
  </w:style>
  <w:style w:type="paragraph" w:styleId="Zhlav">
    <w:name w:val="header"/>
    <w:basedOn w:val="Normln"/>
    <w:rsid w:val="009553EA"/>
    <w:pPr>
      <w:tabs>
        <w:tab w:val="center" w:pos="4153"/>
        <w:tab w:val="right" w:pos="8306"/>
      </w:tabs>
    </w:pPr>
  </w:style>
  <w:style w:type="paragraph" w:customStyle="1" w:styleId="Sous-titre1">
    <w:name w:val="Sous-titre 1"/>
    <w:basedOn w:val="Normln"/>
    <w:next w:val="5Normal"/>
    <w:autoRedefine/>
    <w:rsid w:val="0077570A"/>
    <w:pPr>
      <w:jc w:val="both"/>
    </w:pPr>
    <w:rPr>
      <w:rFonts w:cs="Arial"/>
      <w:b/>
      <w:sz w:val="24"/>
      <w:szCs w:val="24"/>
    </w:rPr>
  </w:style>
  <w:style w:type="paragraph" w:customStyle="1" w:styleId="Sous-titre2">
    <w:name w:val="Sous-titre 2"/>
    <w:basedOn w:val="Normln"/>
    <w:next w:val="Texte2"/>
    <w:autoRedefine/>
    <w:rsid w:val="009553EA"/>
    <w:pPr>
      <w:spacing w:before="120" w:after="80"/>
      <w:ind w:left="284"/>
    </w:pPr>
    <w:rPr>
      <w:b/>
    </w:rPr>
  </w:style>
  <w:style w:type="paragraph" w:customStyle="1" w:styleId="Sous-titre3">
    <w:name w:val="Sous-titre 3"/>
    <w:basedOn w:val="Normln"/>
    <w:next w:val="Texte3"/>
    <w:autoRedefine/>
    <w:rsid w:val="009553EA"/>
    <w:pPr>
      <w:spacing w:before="120" w:after="80"/>
      <w:ind w:left="567"/>
    </w:pPr>
    <w:rPr>
      <w:b/>
      <w:i/>
    </w:rPr>
  </w:style>
  <w:style w:type="paragraph" w:customStyle="1" w:styleId="Texte1">
    <w:name w:val="Texte 1"/>
    <w:basedOn w:val="Normln"/>
    <w:rsid w:val="004F0280"/>
    <w:pPr>
      <w:spacing w:after="80"/>
    </w:pPr>
  </w:style>
  <w:style w:type="paragraph" w:customStyle="1" w:styleId="Texte2">
    <w:name w:val="Texte 2"/>
    <w:basedOn w:val="Normln"/>
    <w:rsid w:val="004F0280"/>
    <w:pPr>
      <w:tabs>
        <w:tab w:val="left" w:pos="720"/>
      </w:tabs>
      <w:suppressAutoHyphens/>
      <w:spacing w:after="80"/>
      <w:ind w:left="284"/>
    </w:pPr>
  </w:style>
  <w:style w:type="paragraph" w:customStyle="1" w:styleId="Texte3">
    <w:name w:val="Texte 3"/>
    <w:basedOn w:val="Normln"/>
    <w:rsid w:val="004F0280"/>
    <w:pPr>
      <w:ind w:left="567"/>
    </w:pPr>
  </w:style>
  <w:style w:type="paragraph" w:customStyle="1" w:styleId="Tiret1">
    <w:name w:val="Tiret 1"/>
    <w:basedOn w:val="Texte1"/>
    <w:autoRedefine/>
    <w:rsid w:val="00E12907"/>
    <w:pPr>
      <w:numPr>
        <w:numId w:val="7"/>
      </w:numPr>
      <w:suppressAutoHyphens/>
      <w:spacing w:after="40"/>
      <w:ind w:left="540" w:right="57" w:hanging="180"/>
      <w:jc w:val="both"/>
    </w:pPr>
  </w:style>
  <w:style w:type="paragraph" w:customStyle="1" w:styleId="Tiret2">
    <w:name w:val="Tiret 2"/>
    <w:basedOn w:val="Texte2"/>
    <w:rsid w:val="004F0280"/>
    <w:pPr>
      <w:numPr>
        <w:numId w:val="2"/>
      </w:numPr>
      <w:tabs>
        <w:tab w:val="clear" w:pos="284"/>
        <w:tab w:val="clear" w:pos="644"/>
        <w:tab w:val="clear" w:pos="720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pacing w:after="40"/>
      <w:ind w:left="568" w:hanging="284"/>
    </w:pPr>
  </w:style>
  <w:style w:type="paragraph" w:customStyle="1" w:styleId="Tiret3">
    <w:name w:val="Tiret 3"/>
    <w:basedOn w:val="Texte3"/>
    <w:autoRedefine/>
    <w:rsid w:val="004F0280"/>
    <w:pPr>
      <w:numPr>
        <w:numId w:val="4"/>
      </w:numPr>
      <w:spacing w:after="40"/>
    </w:pPr>
  </w:style>
  <w:style w:type="paragraph" w:customStyle="1" w:styleId="EuropeanCommissionPR">
    <w:name w:val="EuropeanCommissionPR"/>
    <w:basedOn w:val="Nadpis3"/>
    <w:next w:val="3Titre"/>
    <w:link w:val="EuropeanCommissionPRCharChar"/>
    <w:rsid w:val="000E2C06"/>
    <w:pPr>
      <w:spacing w:before="360"/>
      <w:jc w:val="center"/>
    </w:pPr>
    <w:rPr>
      <w:smallCaps/>
    </w:rPr>
  </w:style>
  <w:style w:type="table" w:styleId="Mkatabulky">
    <w:name w:val="Table Grid"/>
    <w:basedOn w:val="Normlntabulka"/>
    <w:rsid w:val="00F8262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aliases w:val="Char1, Char1"/>
    <w:rsid w:val="00A9443B"/>
    <w:rPr>
      <w:color w:val="0000FF"/>
      <w:u w:val="single"/>
    </w:rPr>
  </w:style>
  <w:style w:type="paragraph" w:customStyle="1" w:styleId="a3520normalp3">
    <w:name w:val="a__35__20_normal_p3"/>
    <w:basedOn w:val="Normln"/>
    <w:rsid w:val="00CD031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uppressAutoHyphens/>
      <w:spacing w:after="12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CD031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ledovanodkaz">
    <w:name w:val="FollowedHyperlink"/>
    <w:rsid w:val="00E33ACC"/>
    <w:rPr>
      <w:color w:val="800080"/>
      <w:u w:val="single"/>
    </w:rPr>
  </w:style>
  <w:style w:type="character" w:customStyle="1" w:styleId="5NormalChar">
    <w:name w:val="5 Normal Char"/>
    <w:link w:val="5Normal"/>
    <w:rsid w:val="00E95B57"/>
    <w:rPr>
      <w:rFonts w:ascii="Arial" w:hAnsi="Arial"/>
      <w:spacing w:val="-2"/>
      <w:sz w:val="22"/>
      <w:lang w:val="en-GB" w:eastAsia="en-GB" w:bidi="ar-SA"/>
    </w:rPr>
  </w:style>
  <w:style w:type="character" w:styleId="Siln">
    <w:name w:val="Strong"/>
    <w:uiPriority w:val="22"/>
    <w:qFormat/>
    <w:rsid w:val="00537EB2"/>
    <w:rPr>
      <w:b/>
      <w:bCs/>
    </w:rPr>
  </w:style>
  <w:style w:type="character" w:customStyle="1" w:styleId="Nadpis2Char">
    <w:name w:val="Nadpis 2 Char"/>
    <w:link w:val="Nadpis2"/>
    <w:semiHidden/>
    <w:rsid w:val="00DC7292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paragraph" w:styleId="Textbubliny">
    <w:name w:val="Balloon Text"/>
    <w:basedOn w:val="Normln"/>
    <w:semiHidden/>
    <w:rsid w:val="005A498F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B129B3"/>
    <w:rPr>
      <w:rFonts w:ascii="Arial" w:hAnsi="Arial"/>
      <w:sz w:val="22"/>
    </w:rPr>
  </w:style>
  <w:style w:type="character" w:customStyle="1" w:styleId="st">
    <w:name w:val="st"/>
    <w:basedOn w:val="Standardnpsmoodstavce"/>
    <w:rsid w:val="00F752B8"/>
  </w:style>
  <w:style w:type="character" w:customStyle="1" w:styleId="EuropeanCommissionPRCharChar">
    <w:name w:val="EuropeanCommissionPR Char Char"/>
    <w:link w:val="EuropeanCommissionPR"/>
    <w:locked/>
    <w:rsid w:val="000554D5"/>
    <w:rPr>
      <w:rFonts w:ascii="Arial" w:hAnsi="Arial" w:cs="Arial"/>
      <w:b/>
      <w:bCs/>
      <w:smallCaps/>
      <w:sz w:val="26"/>
      <w:szCs w:val="26"/>
      <w:lang w:val="en-GB" w:eastAsia="en-GB" w:bidi="ar-SA"/>
    </w:rPr>
  </w:style>
  <w:style w:type="character" w:styleId="Odkaznakoment">
    <w:name w:val="annotation reference"/>
    <w:rsid w:val="00105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05DD9"/>
    <w:rPr>
      <w:sz w:val="20"/>
    </w:rPr>
  </w:style>
  <w:style w:type="character" w:customStyle="1" w:styleId="TextkomenteChar">
    <w:name w:val="Text komentáře Char"/>
    <w:link w:val="Textkomente"/>
    <w:rsid w:val="00105DD9"/>
    <w:rPr>
      <w:rFonts w:ascii="Arial" w:hAnsi="Arial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105DD9"/>
    <w:rPr>
      <w:b/>
      <w:bCs/>
    </w:rPr>
  </w:style>
  <w:style w:type="character" w:customStyle="1" w:styleId="PedmtkomenteChar">
    <w:name w:val="Předmět komentáře Char"/>
    <w:link w:val="Pedmtkomente"/>
    <w:rsid w:val="00105DD9"/>
    <w:rPr>
      <w:rFonts w:ascii="Arial" w:hAnsi="Arial"/>
      <w:b/>
      <w:bCs/>
      <w:lang w:val="en-GB" w:eastAsia="en-GB"/>
    </w:rPr>
  </w:style>
  <w:style w:type="paragraph" w:styleId="Revize">
    <w:name w:val="Revision"/>
    <w:hidden/>
    <w:uiPriority w:val="71"/>
    <w:rsid w:val="00E96C0A"/>
    <w:rPr>
      <w:rFonts w:ascii="Arial" w:hAnsi="Arial"/>
      <w:sz w:val="22"/>
    </w:rPr>
  </w:style>
  <w:style w:type="character" w:customStyle="1" w:styleId="apple-converted-space">
    <w:name w:val="apple-converted-space"/>
    <w:rsid w:val="0083397F"/>
  </w:style>
  <w:style w:type="paragraph" w:styleId="Bezmezer">
    <w:name w:val="No Spacing"/>
    <w:uiPriority w:val="1"/>
    <w:qFormat/>
    <w:rsid w:val="000C440C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p@europanostra.org" TargetMode="External"/><Relationship Id="rId18" Type="http://schemas.openxmlformats.org/officeDocument/2006/relationships/hyperlink" Target="mailto:repa.tomas@npu.cz" TargetMode="External"/><Relationship Id="rId26" Type="http://schemas.openxmlformats.org/officeDocument/2006/relationships/hyperlink" Target="https://www.hospital-kuks.cz/c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user/EuropaNostraChann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uropeanheritageawards.eu/" TargetMode="External"/><Relationship Id="rId17" Type="http://schemas.openxmlformats.org/officeDocument/2006/relationships/hyperlink" Target="mailto:repa.tomas@npu.cz" TargetMode="External"/><Relationship Id="rId25" Type="http://schemas.openxmlformats.org/officeDocument/2006/relationships/hyperlink" Target="https://ec.europa.eu/commission/commissioners/2014-2019/navracsics_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oseph.waldstein@ec.europa.eu" TargetMode="External"/><Relationship Id="rId20" Type="http://schemas.openxmlformats.org/officeDocument/2006/relationships/hyperlink" Target="https://www.flickr.com/photos/europanostra/sets/72157681416179225" TargetMode="External"/><Relationship Id="rId29" Type="http://schemas.openxmlformats.org/officeDocument/2006/relationships/hyperlink" Target="http://europanostra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opanostra.org/european-heritage-congress/" TargetMode="External"/><Relationship Id="rId24" Type="http://schemas.openxmlformats.org/officeDocument/2006/relationships/hyperlink" Target="https://twitter.com/europe_creativ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athalie.vandystadt@ec.europa.eu" TargetMode="External"/><Relationship Id="rId23" Type="http://schemas.openxmlformats.org/officeDocument/2006/relationships/hyperlink" Target="https://ec.europa.eu/programmes/creative-europe/" TargetMode="External"/><Relationship Id="rId28" Type="http://schemas.openxmlformats.org/officeDocument/2006/relationships/hyperlink" Target="http://www.europeanheritageawards.eu/" TargetMode="External"/><Relationship Id="rId10" Type="http://schemas.openxmlformats.org/officeDocument/2006/relationships/hyperlink" Target="http://vote.europanostra.org/" TargetMode="External"/><Relationship Id="rId19" Type="http://schemas.openxmlformats.org/officeDocument/2006/relationships/hyperlink" Target="http://www.europeanheritageawards.eu/winner_year/2017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eb@europanostra.org" TargetMode="External"/><Relationship Id="rId22" Type="http://schemas.openxmlformats.org/officeDocument/2006/relationships/hyperlink" Target="https://twitter.com/europanostra" TargetMode="External"/><Relationship Id="rId27" Type="http://schemas.openxmlformats.org/officeDocument/2006/relationships/hyperlink" Target="http://www.pamatkynasbavi.cz/" TargetMode="External"/><Relationship Id="rId30" Type="http://schemas.openxmlformats.org/officeDocument/2006/relationships/hyperlink" Target="https://ec.europa.eu/programmes/creative-europ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vraaco\Application%20Data\Microsoft\Templates\NewRap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7E8C-73A0-4F77-9279-FE74543B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NewRapid.dot</Template>
  <TotalTime>2</TotalTime>
  <Pages>4</Pages>
  <Words>2087</Words>
  <Characters>14102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 margin 1</vt:lpstr>
      <vt:lpstr>Top margin 1</vt:lpstr>
    </vt:vector>
  </TitlesOfParts>
  <Company>European Commission</Company>
  <LinksUpToDate>false</LinksUpToDate>
  <CharactersWithSpaces>16157</CharactersWithSpaces>
  <SharedDoc>false</SharedDoc>
  <HLinks>
    <vt:vector size="84" baseType="variant">
      <vt:variant>
        <vt:i4>7077942</vt:i4>
      </vt:variant>
      <vt:variant>
        <vt:i4>39</vt:i4>
      </vt:variant>
      <vt:variant>
        <vt:i4>0</vt:i4>
      </vt:variant>
      <vt:variant>
        <vt:i4>5</vt:i4>
      </vt:variant>
      <vt:variant>
        <vt:lpwstr>https://issuu.com/europanostra/docs/chcfe_report_executivesummary</vt:lpwstr>
      </vt:variant>
      <vt:variant>
        <vt:lpwstr/>
      </vt:variant>
      <vt:variant>
        <vt:i4>6815826</vt:i4>
      </vt:variant>
      <vt:variant>
        <vt:i4>36</vt:i4>
      </vt:variant>
      <vt:variant>
        <vt:i4>0</vt:i4>
      </vt:variant>
      <vt:variant>
        <vt:i4>5</vt:i4>
      </vt:variant>
      <vt:variant>
        <vt:lpwstr>https://issuu.com/europanostra/docs/chcfe_full-report</vt:lpwstr>
      </vt:variant>
      <vt:variant>
        <vt:lpwstr/>
      </vt:variant>
      <vt:variant>
        <vt:i4>3276832</vt:i4>
      </vt:variant>
      <vt:variant>
        <vt:i4>33</vt:i4>
      </vt:variant>
      <vt:variant>
        <vt:i4>0</vt:i4>
      </vt:variant>
      <vt:variant>
        <vt:i4>5</vt:i4>
      </vt:variant>
      <vt:variant>
        <vt:lpwstr>http://www.europarl.europa.eu/sides/getDoc.do?pubRef=-//EP//NONSGML+TA+P8-TA-2015-0293+0+DOC+PDF+V0//EN</vt:lpwstr>
      </vt:variant>
      <vt:variant>
        <vt:lpwstr/>
      </vt:variant>
      <vt:variant>
        <vt:i4>2359320</vt:i4>
      </vt:variant>
      <vt:variant>
        <vt:i4>30</vt:i4>
      </vt:variant>
      <vt:variant>
        <vt:i4>0</vt:i4>
      </vt:variant>
      <vt:variant>
        <vt:i4>5</vt:i4>
      </vt:variant>
      <vt:variant>
        <vt:lpwstr>http://ec.europa.eu/culture/library/publications/2014-heritage-communication_en.pdf</vt:lpwstr>
      </vt:variant>
      <vt:variant>
        <vt:lpwstr/>
      </vt:variant>
      <vt:variant>
        <vt:i4>1769494</vt:i4>
      </vt:variant>
      <vt:variant>
        <vt:i4>27</vt:i4>
      </vt:variant>
      <vt:variant>
        <vt:i4>0</vt:i4>
      </vt:variant>
      <vt:variant>
        <vt:i4>5</vt:i4>
      </vt:variant>
      <vt:variant>
        <vt:lpwstr>http://www.gr2014.eu/sites/default/files/conclusion cultural heritage.pdf</vt:lpwstr>
      </vt:variant>
      <vt:variant>
        <vt:lpwstr/>
      </vt:variant>
      <vt:variant>
        <vt:i4>1245195</vt:i4>
      </vt:variant>
      <vt:variant>
        <vt:i4>24</vt:i4>
      </vt:variant>
      <vt:variant>
        <vt:i4>0</vt:i4>
      </vt:variant>
      <vt:variant>
        <vt:i4>5</vt:i4>
      </vt:variant>
      <vt:variant>
        <vt:lpwstr>http://www.europanostra.org/heritage-awards/</vt:lpwstr>
      </vt:variant>
      <vt:variant>
        <vt:lpwstr/>
      </vt:variant>
      <vt:variant>
        <vt:i4>5767205</vt:i4>
      </vt:variant>
      <vt:variant>
        <vt:i4>21</vt:i4>
      </vt:variant>
      <vt:variant>
        <vt:i4>0</vt:i4>
      </vt:variant>
      <vt:variant>
        <vt:i4>5</vt:i4>
      </vt:variant>
      <vt:variant>
        <vt:lpwstr>http://ec.europa.eu/commission/2014-2019/navracsics_en</vt:lpwstr>
      </vt:variant>
      <vt:variant>
        <vt:lpwstr/>
      </vt:variant>
      <vt:variant>
        <vt:i4>7143548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https://twitter.com/search?q=creative%20europe&amp;src=typd</vt:lpwstr>
      </vt:variant>
      <vt:variant>
        <vt:lpwstr/>
      </vt:variant>
      <vt:variant>
        <vt:i4>2555929</vt:i4>
      </vt:variant>
      <vt:variant>
        <vt:i4>15</vt:i4>
      </vt:variant>
      <vt:variant>
        <vt:i4>0</vt:i4>
      </vt:variant>
      <vt:variant>
        <vt:i4>5</vt:i4>
      </vt:variant>
      <vt:variant>
        <vt:lpwstr>http://ec.europa.eu/programmes/creative-europe/index_en.htm</vt:lpwstr>
      </vt:variant>
      <vt:variant>
        <vt:lpwstr/>
      </vt:variant>
      <vt:variant>
        <vt:i4>7274570</vt:i4>
      </vt:variant>
      <vt:variant>
        <vt:i4>12</vt:i4>
      </vt:variant>
      <vt:variant>
        <vt:i4>0</vt:i4>
      </vt:variant>
      <vt:variant>
        <vt:i4>5</vt:i4>
      </vt:variant>
      <vt:variant>
        <vt:lpwstr>mailto:Mirna.Bratoz@ec.europa.eu</vt:lpwstr>
      </vt:variant>
      <vt:variant>
        <vt:lpwstr/>
      </vt:variant>
      <vt:variant>
        <vt:i4>6291548</vt:i4>
      </vt:variant>
      <vt:variant>
        <vt:i4>9</vt:i4>
      </vt:variant>
      <vt:variant>
        <vt:i4>0</vt:i4>
      </vt:variant>
      <vt:variant>
        <vt:i4>5</vt:i4>
      </vt:variant>
      <vt:variant>
        <vt:lpwstr>mailto:Lucia.Caudet@ec.europa.eu</vt:lpwstr>
      </vt:variant>
      <vt:variant>
        <vt:lpwstr/>
      </vt:variant>
      <vt:variant>
        <vt:i4>3539041</vt:i4>
      </vt:variant>
      <vt:variant>
        <vt:i4>6</vt:i4>
      </vt:variant>
      <vt:variant>
        <vt:i4>0</vt:i4>
      </vt:variant>
      <vt:variant>
        <vt:i4>5</vt:i4>
      </vt:variant>
      <vt:variant>
        <vt:lpwstr>http://twitter.com/europanostra</vt:lpwstr>
      </vt:variant>
      <vt:variant>
        <vt:lpwstr/>
      </vt:variant>
      <vt:variant>
        <vt:i4>4259950</vt:i4>
      </vt:variant>
      <vt:variant>
        <vt:i4>3</vt:i4>
      </vt:variant>
      <vt:variant>
        <vt:i4>0</vt:i4>
      </vt:variant>
      <vt:variant>
        <vt:i4>5</vt:i4>
      </vt:variant>
      <vt:variant>
        <vt:lpwstr>mailto:jp@europanostra.org</vt:lpwstr>
      </vt:variant>
      <vt:variant>
        <vt:lpwstr/>
      </vt:variant>
      <vt:variant>
        <vt:i4>5111932</vt:i4>
      </vt:variant>
      <vt:variant>
        <vt:i4>0</vt:i4>
      </vt:variant>
      <vt:variant>
        <vt:i4>0</vt:i4>
      </vt:variant>
      <vt:variant>
        <vt:i4>5</vt:i4>
      </vt:variant>
      <vt:variant>
        <vt:lpwstr>mailto:EB@EUROPANOSTRA.ORG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margin 1</dc:title>
  <dc:creator>comm-admin</dc:creator>
  <cp:lastModifiedBy>magdalena.mullerova</cp:lastModifiedBy>
  <cp:revision>3</cp:revision>
  <cp:lastPrinted>2015-03-20T13:41:00Z</cp:lastPrinted>
  <dcterms:created xsi:type="dcterms:W3CDTF">2017-04-04T13:58:00Z</dcterms:created>
  <dcterms:modified xsi:type="dcterms:W3CDTF">2017-04-04T14:10:00Z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