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3B9" w:rsidRDefault="007D03B9">
      <w:pPr>
        <w:jc w:val="both"/>
      </w:pPr>
    </w:p>
    <w:p w:rsidR="007D03B9" w:rsidRPr="00944A8C" w:rsidRDefault="007D03B9">
      <w:pPr>
        <w:pStyle w:val="Heading3"/>
        <w:rPr>
          <w:rFonts w:ascii="Calibri" w:hAnsi="Calibri"/>
        </w:rPr>
      </w:pPr>
      <w:r w:rsidRPr="00944A8C">
        <w:rPr>
          <w:rFonts w:ascii="Calibri" w:hAnsi="Calibri"/>
        </w:rPr>
        <w:t>TISKOVÁ ZPRÁVA</w:t>
      </w:r>
    </w:p>
    <w:p w:rsidR="007D03B9" w:rsidRPr="00944A8C" w:rsidRDefault="007D03B9" w:rsidP="002E4478">
      <w:pPr>
        <w:rPr>
          <w:rFonts w:ascii="Calibri" w:hAnsi="Calibri"/>
        </w:rPr>
      </w:pPr>
    </w:p>
    <w:p w:rsidR="007D03B9" w:rsidRPr="00944A8C" w:rsidRDefault="007D03B9" w:rsidP="000110DA">
      <w:pPr>
        <w:pStyle w:val="Heading3"/>
        <w:jc w:val="center"/>
        <w:rPr>
          <w:rFonts w:ascii="Calibri" w:hAnsi="Calibri"/>
          <w:sz w:val="30"/>
        </w:rPr>
      </w:pPr>
      <w:r>
        <w:rPr>
          <w:rFonts w:ascii="Calibri" w:hAnsi="Calibri"/>
          <w:sz w:val="30"/>
        </w:rPr>
        <w:t>Sezóna 2011</w:t>
      </w:r>
      <w:r w:rsidRPr="00944A8C">
        <w:rPr>
          <w:rFonts w:ascii="Calibri" w:hAnsi="Calibri"/>
          <w:sz w:val="30"/>
        </w:rPr>
        <w:t xml:space="preserve"> na památkách NPÚ v kraji Vysočina</w:t>
      </w:r>
    </w:p>
    <w:p w:rsidR="007D03B9" w:rsidRPr="00944A8C" w:rsidRDefault="007D03B9">
      <w:pPr>
        <w:pBdr>
          <w:bottom w:val="single" w:sz="4" w:space="1" w:color="000000"/>
        </w:pBdr>
        <w:autoSpaceDE w:val="0"/>
        <w:rPr>
          <w:rFonts w:ascii="Calibri" w:hAnsi="Calibri" w:cs="Arial"/>
          <w:b/>
          <w:bCs/>
          <w:color w:val="000000"/>
        </w:rPr>
      </w:pPr>
    </w:p>
    <w:p w:rsidR="007D03B9" w:rsidRPr="00944A8C" w:rsidRDefault="007D03B9">
      <w:pPr>
        <w:pBdr>
          <w:bottom w:val="single" w:sz="4" w:space="1" w:color="000000"/>
        </w:pBdr>
        <w:autoSpaceDE w:val="0"/>
        <w:rPr>
          <w:rFonts w:ascii="Calibri" w:hAnsi="Calibri" w:cs="Arial"/>
          <w:b/>
          <w:bCs/>
          <w:color w:val="000000"/>
        </w:rPr>
      </w:pPr>
      <w:r w:rsidRPr="00944A8C">
        <w:rPr>
          <w:rFonts w:ascii="Calibri" w:hAnsi="Calibri" w:cs="Arial"/>
          <w:b/>
          <w:bCs/>
          <w:color w:val="000000"/>
        </w:rPr>
        <w:t xml:space="preserve">Telč, </w:t>
      </w:r>
      <w:r>
        <w:rPr>
          <w:rFonts w:ascii="Calibri" w:hAnsi="Calibri" w:cs="Arial"/>
          <w:b/>
          <w:bCs/>
          <w:color w:val="000000"/>
        </w:rPr>
        <w:t>14</w:t>
      </w:r>
      <w:r w:rsidRPr="00944A8C">
        <w:rPr>
          <w:rFonts w:ascii="Calibri" w:hAnsi="Calibri" w:cs="Arial"/>
          <w:b/>
          <w:bCs/>
          <w:color w:val="000000"/>
        </w:rPr>
        <w:t xml:space="preserve">. </w:t>
      </w:r>
      <w:r>
        <w:rPr>
          <w:rFonts w:ascii="Calibri" w:hAnsi="Calibri" w:cs="Arial"/>
          <w:b/>
          <w:bCs/>
          <w:color w:val="000000"/>
        </w:rPr>
        <w:t>10. 2011</w:t>
      </w:r>
    </w:p>
    <w:p w:rsidR="007D03B9" w:rsidRPr="00944A8C" w:rsidRDefault="007D03B9" w:rsidP="0034655A">
      <w:pPr>
        <w:jc w:val="both"/>
        <w:rPr>
          <w:rFonts w:ascii="Calibri" w:hAnsi="Calibri"/>
          <w:i/>
          <w:sz w:val="24"/>
          <w:szCs w:val="24"/>
        </w:rPr>
      </w:pPr>
    </w:p>
    <w:p w:rsidR="007D03B9" w:rsidRPr="006556E3" w:rsidRDefault="007D03B9" w:rsidP="00D15819">
      <w:pPr>
        <w:jc w:val="both"/>
        <w:rPr>
          <w:rFonts w:ascii="Calibri" w:hAnsi="Calibri"/>
          <w:i/>
          <w:sz w:val="22"/>
          <w:szCs w:val="22"/>
        </w:rPr>
      </w:pPr>
      <w:r w:rsidRPr="006556E3">
        <w:rPr>
          <w:rFonts w:ascii="Calibri" w:hAnsi="Calibri"/>
          <w:i/>
          <w:sz w:val="22"/>
          <w:szCs w:val="22"/>
        </w:rPr>
        <w:t>S koncem měsíce října se uzavře návštěvnická sezóna památkových objektů ve správě NPÚ na Vysočině. Také v letošním roce jsme pokračovali v „oživování památek“ - nabídli jsme návštěvníkům řadu kulturních akcí, výstav, festivalů, připravili zábavné i vzdělávací akce pro dětské návštěvníky a pokračovali také v obnově památek.</w:t>
      </w:r>
    </w:p>
    <w:p w:rsidR="007D03B9" w:rsidRPr="006556E3" w:rsidRDefault="007D03B9" w:rsidP="00D15819">
      <w:pPr>
        <w:jc w:val="both"/>
        <w:rPr>
          <w:rFonts w:ascii="Calibri" w:hAnsi="Calibri"/>
          <w:i/>
          <w:sz w:val="22"/>
          <w:szCs w:val="22"/>
        </w:rPr>
      </w:pPr>
    </w:p>
    <w:p w:rsidR="007D03B9" w:rsidRPr="006556E3" w:rsidRDefault="007D03B9" w:rsidP="00D15819">
      <w:pPr>
        <w:jc w:val="both"/>
        <w:rPr>
          <w:rFonts w:ascii="Calibri" w:hAnsi="Calibri"/>
          <w:sz w:val="22"/>
          <w:szCs w:val="22"/>
        </w:rPr>
      </w:pPr>
      <w:r w:rsidRPr="006556E3">
        <w:rPr>
          <w:rFonts w:ascii="Calibri" w:hAnsi="Calibri"/>
          <w:sz w:val="22"/>
          <w:szCs w:val="22"/>
        </w:rPr>
        <w:t xml:space="preserve">V období leden – září 2011 navštívilo památkové objekty NPÚ na Vysočině celkem </w:t>
      </w:r>
      <w:r w:rsidRPr="006556E3">
        <w:rPr>
          <w:rFonts w:ascii="Calibri" w:hAnsi="Calibri"/>
          <w:b/>
          <w:sz w:val="22"/>
          <w:szCs w:val="22"/>
        </w:rPr>
        <w:t>150 305</w:t>
      </w:r>
      <w:r w:rsidRPr="006556E3">
        <w:rPr>
          <w:rFonts w:ascii="Calibri" w:hAnsi="Calibri"/>
          <w:sz w:val="22"/>
          <w:szCs w:val="22"/>
        </w:rPr>
        <w:t xml:space="preserve"> </w:t>
      </w:r>
      <w:r w:rsidRPr="006556E3">
        <w:rPr>
          <w:rFonts w:ascii="Calibri" w:hAnsi="Calibri"/>
          <w:b/>
          <w:sz w:val="22"/>
          <w:szCs w:val="22"/>
        </w:rPr>
        <w:t>návštěvníků</w:t>
      </w:r>
      <w:r w:rsidRPr="006556E3">
        <w:rPr>
          <w:rFonts w:ascii="Calibri" w:hAnsi="Calibri"/>
          <w:sz w:val="22"/>
          <w:szCs w:val="22"/>
        </w:rPr>
        <w:t>, což je o 25 tisíc méně než ve stejném období roku 2010. V uvedeném období navštívilo hrad Lipnici nad Sázavou 23 310 lidí, zámek Jaroměřice nad Rokytnou 31 352 návštěvníků, zámek Telč si prohlédlo 60 945 návštěvníků a zámek v Náměšti nad Oslavou 13 640 celkem lidí. Areálem kostela sv. Jana Nepomuckého na Zelené hoře prošlo 21 058 návštěvníků. V porovnání s loňským rokem zůstala v podstatě stejná návštěvnost na všech objektech s výjimkou zámku Telč. Z důvodu dopravních komplikací ve městě, způsobených uzavírkami několika ulic, které trvají od jara, poklesla návštěvnost telčského zámku o více než 35%, což se výrazně odrazilo také na celkové návštěvnosti památek NPÚ Kraje Vysočina.</w:t>
      </w:r>
    </w:p>
    <w:p w:rsidR="007D03B9" w:rsidRDefault="007D03B9" w:rsidP="00D15819">
      <w:pPr>
        <w:jc w:val="both"/>
        <w:rPr>
          <w:rFonts w:ascii="Calibri" w:hAnsi="Calibri"/>
          <w:sz w:val="24"/>
          <w:szCs w:val="24"/>
        </w:rPr>
      </w:pPr>
    </w:p>
    <w:p w:rsidR="007D03B9" w:rsidRPr="006556E3" w:rsidRDefault="007D03B9" w:rsidP="00D15819">
      <w:pPr>
        <w:jc w:val="both"/>
        <w:rPr>
          <w:rFonts w:ascii="Calibri" w:hAnsi="Calibri"/>
          <w:b/>
          <w:sz w:val="24"/>
          <w:szCs w:val="24"/>
        </w:rPr>
      </w:pPr>
      <w:r w:rsidRPr="006556E3">
        <w:rPr>
          <w:rFonts w:ascii="Calibri" w:hAnsi="Calibri"/>
          <w:b/>
          <w:sz w:val="24"/>
          <w:szCs w:val="24"/>
        </w:rPr>
        <w:t>Kulturní akce na památkových objektech</w:t>
      </w:r>
    </w:p>
    <w:p w:rsidR="007D03B9" w:rsidRPr="006556E3" w:rsidRDefault="007D03B9" w:rsidP="004A4D5B">
      <w:pPr>
        <w:jc w:val="both"/>
        <w:rPr>
          <w:rFonts w:ascii="Calibri" w:hAnsi="Calibri"/>
          <w:sz w:val="22"/>
          <w:szCs w:val="22"/>
        </w:rPr>
      </w:pPr>
      <w:r w:rsidRPr="006556E3">
        <w:rPr>
          <w:rFonts w:ascii="Calibri" w:hAnsi="Calibri"/>
          <w:sz w:val="22"/>
          <w:szCs w:val="22"/>
        </w:rPr>
        <w:t>Mezi kulturní akce sezóny 2011 patřily nejen hudební festivaly (</w:t>
      </w:r>
      <w:r w:rsidRPr="006556E3">
        <w:rPr>
          <w:rFonts w:ascii="Calibri" w:hAnsi="Calibri"/>
          <w:i/>
          <w:sz w:val="22"/>
          <w:szCs w:val="22"/>
        </w:rPr>
        <w:t>Concentus Moraviae, Mezinárodní hudební festival Petra Dvorského, Folkové prázdniny, Prázdniny v Telči</w:t>
      </w:r>
      <w:r w:rsidRPr="006556E3">
        <w:rPr>
          <w:rFonts w:ascii="Calibri" w:hAnsi="Calibri"/>
          <w:sz w:val="22"/>
          <w:szCs w:val="22"/>
        </w:rPr>
        <w:t xml:space="preserve"> atd.) a koncerty, ale také </w:t>
      </w:r>
      <w:r w:rsidRPr="006556E3">
        <w:rPr>
          <w:rFonts w:ascii="Calibri" w:hAnsi="Calibri"/>
          <w:b/>
          <w:sz w:val="22"/>
          <w:szCs w:val="22"/>
        </w:rPr>
        <w:t>oživené noční prohlídky</w:t>
      </w:r>
      <w:r w:rsidRPr="006556E3">
        <w:rPr>
          <w:rFonts w:ascii="Calibri" w:hAnsi="Calibri"/>
          <w:sz w:val="22"/>
          <w:szCs w:val="22"/>
        </w:rPr>
        <w:t xml:space="preserve"> zámku, které nabídl letos hrad Lipnice a zámek v Telči. </w:t>
      </w:r>
      <w:r w:rsidRPr="006556E3">
        <w:rPr>
          <w:rFonts w:ascii="Calibri" w:hAnsi="Calibri"/>
          <w:b/>
          <w:sz w:val="22"/>
          <w:szCs w:val="22"/>
        </w:rPr>
        <w:t>Dětské a pohádkové dny</w:t>
      </w:r>
      <w:r w:rsidRPr="006556E3">
        <w:rPr>
          <w:rFonts w:ascii="Calibri" w:hAnsi="Calibri"/>
          <w:sz w:val="22"/>
          <w:szCs w:val="22"/>
        </w:rPr>
        <w:t xml:space="preserve"> se uskutečnily na všech objektech s výjimkou Zelené hory.</w:t>
      </w:r>
    </w:p>
    <w:p w:rsidR="007D03B9" w:rsidRPr="006556E3" w:rsidRDefault="007D03B9" w:rsidP="004A4D5B">
      <w:pPr>
        <w:jc w:val="both"/>
        <w:rPr>
          <w:rFonts w:ascii="Calibri" w:hAnsi="Calibri"/>
          <w:sz w:val="22"/>
          <w:szCs w:val="22"/>
        </w:rPr>
      </w:pPr>
      <w:r w:rsidRPr="006556E3">
        <w:rPr>
          <w:rFonts w:ascii="Calibri" w:hAnsi="Calibri"/>
          <w:sz w:val="22"/>
          <w:szCs w:val="22"/>
        </w:rPr>
        <w:t xml:space="preserve">Také v letošním roce mohli návštěvníci shlédnout na našich objektech řadu </w:t>
      </w:r>
      <w:r w:rsidRPr="006556E3">
        <w:rPr>
          <w:rFonts w:ascii="Calibri" w:hAnsi="Calibri"/>
          <w:b/>
          <w:sz w:val="22"/>
          <w:szCs w:val="22"/>
        </w:rPr>
        <w:t>výstav</w:t>
      </w:r>
      <w:r w:rsidRPr="006556E3">
        <w:rPr>
          <w:rFonts w:ascii="Calibri" w:hAnsi="Calibri"/>
          <w:sz w:val="22"/>
          <w:szCs w:val="22"/>
        </w:rPr>
        <w:t>. Správa zámku Telč opět nabídla v Zámecké galerii úspěšnou výstavu</w:t>
      </w:r>
      <w:r w:rsidRPr="006556E3">
        <w:rPr>
          <w:rFonts w:ascii="Calibri" w:hAnsi="Calibri"/>
          <w:b/>
          <w:i/>
          <w:sz w:val="22"/>
          <w:szCs w:val="22"/>
        </w:rPr>
        <w:t>"Hračky nestárnou"</w:t>
      </w:r>
      <w:r w:rsidRPr="006556E3">
        <w:rPr>
          <w:rFonts w:ascii="Calibri" w:hAnsi="Calibri"/>
          <w:sz w:val="22"/>
          <w:szCs w:val="22"/>
        </w:rPr>
        <w:t xml:space="preserve"> – reinstalovanou expozici hraček tuzemské výroby především z 20. - 80. let minulého století. Zámek v Jaroměřicích nad Rokytnou připravil na trase B výstavu </w:t>
      </w:r>
      <w:r w:rsidRPr="006556E3">
        <w:rPr>
          <w:rFonts w:ascii="Calibri" w:hAnsi="Calibri"/>
          <w:b/>
          <w:i/>
          <w:sz w:val="22"/>
          <w:szCs w:val="22"/>
        </w:rPr>
        <w:t>„Výchova šlechticů na Moravě“</w:t>
      </w:r>
      <w:r w:rsidRPr="006556E3">
        <w:rPr>
          <w:rFonts w:ascii="Calibri" w:hAnsi="Calibri"/>
          <w:sz w:val="22"/>
          <w:szCs w:val="22"/>
        </w:rPr>
        <w:t xml:space="preserve">, jejíž expozice byla zaměřena na výchovu a vzdělávání šlechtických dětí. Územní odborné pracoviště NPÚ v Telči připravilo putovní výstavu </w:t>
      </w:r>
      <w:r w:rsidRPr="006556E3">
        <w:rPr>
          <w:rFonts w:ascii="Calibri" w:hAnsi="Calibri"/>
          <w:b/>
          <w:i/>
          <w:sz w:val="22"/>
          <w:szCs w:val="22"/>
        </w:rPr>
        <w:t>Ohrožené památky Vysočiny</w:t>
      </w:r>
      <w:r w:rsidRPr="006556E3">
        <w:rPr>
          <w:rFonts w:ascii="Calibri" w:hAnsi="Calibri"/>
          <w:sz w:val="22"/>
          <w:szCs w:val="22"/>
        </w:rPr>
        <w:t xml:space="preserve">, která se věnuje problematice záchrany ohrožených památek, včetně příkladů úspěšné obnovy. Výstava, kterou mohli návštěvníci během sezóny zhlédnout na našich památkových objektech, bude od 24. listopadu k vidění v Muzeu Vysočiny v Jihlavě. Hrad Lipnice nad Sázavou nabízel na své prohlídkové trase po celou sezónu výstavu </w:t>
      </w:r>
      <w:r w:rsidRPr="006556E3">
        <w:rPr>
          <w:rFonts w:ascii="Calibri" w:hAnsi="Calibri"/>
          <w:b/>
          <w:i/>
          <w:sz w:val="22"/>
          <w:szCs w:val="22"/>
        </w:rPr>
        <w:t>Podlipnické kostely</w:t>
      </w:r>
      <w:r w:rsidRPr="006556E3">
        <w:rPr>
          <w:rFonts w:ascii="Calibri" w:hAnsi="Calibri"/>
          <w:sz w:val="22"/>
          <w:szCs w:val="22"/>
        </w:rPr>
        <w:t>, která přibližuje výjimečné objekty převážně gotických kostelíků v okolí hradu Lipnice. Od 16. dubna byla na prohlídkové trase zámku v Náměšti nad Oslavou umístěna výstava „</w:t>
      </w:r>
      <w:r w:rsidRPr="006556E3">
        <w:rPr>
          <w:rFonts w:ascii="Calibri" w:hAnsi="Calibri"/>
          <w:b/>
          <w:i/>
          <w:sz w:val="22"/>
          <w:szCs w:val="22"/>
        </w:rPr>
        <w:t>Když k nám byl zaveden elektrický proud“</w:t>
      </w:r>
      <w:r w:rsidRPr="006556E3">
        <w:rPr>
          <w:rFonts w:ascii="Calibri" w:hAnsi="Calibri"/>
          <w:sz w:val="22"/>
          <w:szCs w:val="22"/>
        </w:rPr>
        <w:t xml:space="preserve">, malá expozice věnovaná elektrifikaci zámku v roce 1910. Od září nabízí zámek také novou výstavu </w:t>
      </w:r>
      <w:r w:rsidRPr="006556E3">
        <w:rPr>
          <w:rFonts w:ascii="Calibri" w:hAnsi="Calibri"/>
          <w:i/>
          <w:sz w:val="22"/>
          <w:szCs w:val="22"/>
        </w:rPr>
        <w:t>„</w:t>
      </w:r>
      <w:r w:rsidRPr="006556E3">
        <w:rPr>
          <w:rFonts w:ascii="Calibri" w:hAnsi="Calibri"/>
          <w:b/>
          <w:i/>
          <w:sz w:val="22"/>
          <w:szCs w:val="22"/>
        </w:rPr>
        <w:t>Náměšťsko očima hraběte Jindřicha Haugwitze"</w:t>
      </w:r>
      <w:r w:rsidRPr="006556E3">
        <w:rPr>
          <w:rFonts w:ascii="Calibri" w:hAnsi="Calibri"/>
          <w:sz w:val="22"/>
          <w:szCs w:val="22"/>
        </w:rPr>
        <w:t>, která představuje dosud neznámé snímky, jejichž autorem je hrabě Jindřich Haugwitz (1870-1927). Reprodukce fotografií byly pořízeny ze skleněných a stereometrických negativů z konce 19. a počátku 20. století, které byly až do roku 2010 ukryté v zámeckém depozitáři.</w:t>
      </w:r>
    </w:p>
    <w:p w:rsidR="007D03B9" w:rsidRDefault="007D03B9" w:rsidP="00F5211E">
      <w:pPr>
        <w:jc w:val="both"/>
        <w:rPr>
          <w:rFonts w:ascii="Calibri" w:hAnsi="Calibri"/>
          <w:sz w:val="24"/>
          <w:szCs w:val="24"/>
        </w:rPr>
      </w:pPr>
    </w:p>
    <w:p w:rsidR="007D03B9" w:rsidRPr="006556E3" w:rsidRDefault="007D03B9" w:rsidP="00456541">
      <w:pPr>
        <w:jc w:val="both"/>
        <w:rPr>
          <w:rFonts w:ascii="Calibri" w:hAnsi="Calibri"/>
          <w:sz w:val="22"/>
          <w:szCs w:val="22"/>
        </w:rPr>
      </w:pPr>
      <w:r w:rsidRPr="006556E3">
        <w:rPr>
          <w:rFonts w:ascii="Calibri" w:hAnsi="Calibri"/>
          <w:sz w:val="22"/>
          <w:szCs w:val="22"/>
        </w:rPr>
        <w:t xml:space="preserve">K </w:t>
      </w:r>
      <w:r w:rsidRPr="006556E3">
        <w:rPr>
          <w:rFonts w:ascii="Calibri" w:hAnsi="Calibri"/>
          <w:b/>
          <w:sz w:val="22"/>
          <w:szCs w:val="22"/>
        </w:rPr>
        <w:t>Mezinárodnímu dni památek a historických sídel</w:t>
      </w:r>
      <w:r w:rsidRPr="006556E3">
        <w:rPr>
          <w:rFonts w:ascii="Calibri" w:hAnsi="Calibri"/>
          <w:sz w:val="22"/>
          <w:szCs w:val="22"/>
        </w:rPr>
        <w:t xml:space="preserve"> (18. 4. 2011) nabídly výjimečné prohlídky a doprovodné akce zámky Telč, Jaroměřice a Náměšť, hrad Lipnice a také kostel sv. Víta v Zahrádce u Ledče nad Sázavou.</w:t>
      </w:r>
    </w:p>
    <w:p w:rsidR="007D03B9" w:rsidRPr="007717BC" w:rsidRDefault="007D03B9" w:rsidP="000F32FF">
      <w:pPr>
        <w:jc w:val="both"/>
        <w:rPr>
          <w:rFonts w:ascii="Calibri" w:hAnsi="Calibri"/>
          <w:sz w:val="22"/>
          <w:szCs w:val="22"/>
        </w:rPr>
      </w:pPr>
      <w:r w:rsidRPr="007717BC">
        <w:rPr>
          <w:rFonts w:ascii="Calibri" w:hAnsi="Calibri"/>
          <w:sz w:val="22"/>
          <w:szCs w:val="22"/>
        </w:rPr>
        <w:t xml:space="preserve">První víkend v září se uskutečnil </w:t>
      </w:r>
      <w:r w:rsidRPr="007717BC">
        <w:rPr>
          <w:rFonts w:ascii="Calibri" w:hAnsi="Calibri"/>
          <w:b/>
          <w:sz w:val="22"/>
          <w:szCs w:val="22"/>
        </w:rPr>
        <w:t>druhý ročník Hradozámecké noci</w:t>
      </w:r>
      <w:r w:rsidRPr="007717BC">
        <w:rPr>
          <w:rFonts w:ascii="Calibri" w:hAnsi="Calibri"/>
          <w:sz w:val="22"/>
          <w:szCs w:val="22"/>
        </w:rPr>
        <w:t xml:space="preserve">, která ukazuje památkové objekty v netradiční době a s netradičním programem. Vlajkovou lodí této akce byl letos zámek v Jaroměřicích nad </w:t>
      </w:r>
      <w:r>
        <w:rPr>
          <w:rFonts w:ascii="Calibri" w:hAnsi="Calibri"/>
          <w:sz w:val="22"/>
          <w:szCs w:val="22"/>
        </w:rPr>
        <w:t xml:space="preserve">Rokytnou. Celonoční kulturní program, moderovaný Pavlem Andělem, navštívilo přes 300 diváků. Do akce se zapojily také ostatní objekty NPÚ na Vysočině. </w:t>
      </w:r>
      <w:r w:rsidRPr="007717BC">
        <w:rPr>
          <w:rFonts w:ascii="Calibri" w:hAnsi="Calibri"/>
          <w:sz w:val="22"/>
          <w:szCs w:val="22"/>
        </w:rPr>
        <w:t xml:space="preserve">Prohlídky nočních interiérů zámku v Náměšti zakončilo vystoupení souboru historických nástrojů Capella ornamentata v zámecké knihovně. Noční prohlídky s hudebním překvapením nabídl letos poprvé poutní kostel sv. Jana Nepomuckého na Zelené hoře, kde byly prohlídky ukončeny krátkým varhanním koncertem. Hrad Lipnice </w:t>
      </w:r>
      <w:r>
        <w:rPr>
          <w:rFonts w:ascii="Calibri" w:hAnsi="Calibri"/>
          <w:sz w:val="22"/>
          <w:szCs w:val="22"/>
        </w:rPr>
        <w:t>ožil hranými</w:t>
      </w:r>
      <w:r w:rsidRPr="007717BC">
        <w:rPr>
          <w:rFonts w:ascii="Calibri" w:hAnsi="Calibri"/>
          <w:sz w:val="22"/>
          <w:szCs w:val="22"/>
        </w:rPr>
        <w:t xml:space="preserve"> noční</w:t>
      </w:r>
      <w:r>
        <w:rPr>
          <w:rFonts w:ascii="Calibri" w:hAnsi="Calibri"/>
          <w:sz w:val="22"/>
          <w:szCs w:val="22"/>
        </w:rPr>
        <w:t>mi</w:t>
      </w:r>
      <w:r w:rsidRPr="007717BC">
        <w:rPr>
          <w:rFonts w:ascii="Calibri" w:hAnsi="Calibri"/>
          <w:sz w:val="22"/>
          <w:szCs w:val="22"/>
        </w:rPr>
        <w:t xml:space="preserve"> prohlídk</w:t>
      </w:r>
      <w:r>
        <w:rPr>
          <w:rFonts w:ascii="Calibri" w:hAnsi="Calibri"/>
          <w:sz w:val="22"/>
          <w:szCs w:val="22"/>
        </w:rPr>
        <w:t>ami v podání</w:t>
      </w:r>
      <w:r w:rsidRPr="007717B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šermířské skupiny</w:t>
      </w:r>
      <w:r w:rsidRPr="007717BC">
        <w:rPr>
          <w:rFonts w:ascii="Calibri" w:hAnsi="Calibri"/>
          <w:sz w:val="22"/>
          <w:szCs w:val="22"/>
        </w:rPr>
        <w:t xml:space="preserve"> Sígři a v bezprostřední blízkosti zámku Telč se uskutečnily celostátní hasičské závody. Stejně jako vloni byl úspěšný i kulturní program v kostele sv. Víta v Zahrádce u Ledče nad Sázavou, zaměřený na rodiny s dětmi. </w:t>
      </w:r>
    </w:p>
    <w:p w:rsidR="007D03B9" w:rsidRPr="007717BC" w:rsidRDefault="007D03B9" w:rsidP="0036492B">
      <w:pPr>
        <w:jc w:val="both"/>
        <w:rPr>
          <w:rFonts w:ascii="Calibri" w:hAnsi="Calibri"/>
          <w:sz w:val="22"/>
          <w:szCs w:val="22"/>
        </w:rPr>
      </w:pPr>
      <w:r w:rsidRPr="007717BC">
        <w:rPr>
          <w:rFonts w:ascii="Calibri" w:hAnsi="Calibri"/>
          <w:sz w:val="22"/>
          <w:szCs w:val="22"/>
        </w:rPr>
        <w:t xml:space="preserve">U příležitosti </w:t>
      </w:r>
      <w:r w:rsidRPr="007717BC">
        <w:rPr>
          <w:rFonts w:ascii="Calibri" w:hAnsi="Calibri"/>
          <w:b/>
          <w:sz w:val="22"/>
          <w:szCs w:val="22"/>
        </w:rPr>
        <w:t>Dnů evropského dědictví</w:t>
      </w:r>
      <w:r w:rsidRPr="007717BC">
        <w:rPr>
          <w:rFonts w:ascii="Calibri" w:hAnsi="Calibri"/>
          <w:sz w:val="22"/>
          <w:szCs w:val="22"/>
        </w:rPr>
        <w:t xml:space="preserve"> oživil 11. - 12. září 2010 zámek v Náměšti nad Oslavou víkend netradičních prohlídek, jehož tématem byly letos pohádky. O týden později se na zámku uskutečnil 21. Zámecký koncert, v podání souboru Concilium musicum Wien. Zámek Telč připravil u příležitosti EHD poslední víkend oživených nočních prohlídek Vigilie Bílé paní. V interiéru poutního kostela sv. Jana Nepomuckého </w:t>
      </w:r>
      <w:r>
        <w:rPr>
          <w:rFonts w:ascii="Calibri" w:hAnsi="Calibri"/>
          <w:sz w:val="22"/>
          <w:szCs w:val="22"/>
        </w:rPr>
        <w:t>se</w:t>
      </w:r>
      <w:r w:rsidRPr="007717BC">
        <w:rPr>
          <w:rFonts w:ascii="Calibri" w:hAnsi="Calibri"/>
          <w:sz w:val="22"/>
          <w:szCs w:val="22"/>
        </w:rPr>
        <w:t xml:space="preserve"> 11. září </w:t>
      </w:r>
      <w:r>
        <w:rPr>
          <w:rFonts w:ascii="Calibri" w:hAnsi="Calibri"/>
          <w:sz w:val="22"/>
          <w:szCs w:val="22"/>
        </w:rPr>
        <w:t xml:space="preserve">2011 </w:t>
      </w:r>
      <w:r w:rsidRPr="007717BC">
        <w:rPr>
          <w:rFonts w:ascii="Calibri" w:hAnsi="Calibri"/>
          <w:sz w:val="22"/>
          <w:szCs w:val="22"/>
        </w:rPr>
        <w:t xml:space="preserve">uskutečnil koncert duchovní hudby, </w:t>
      </w:r>
      <w:r>
        <w:rPr>
          <w:rFonts w:ascii="Calibri" w:hAnsi="Calibri"/>
          <w:sz w:val="22"/>
          <w:szCs w:val="22"/>
        </w:rPr>
        <w:t>kde</w:t>
      </w:r>
      <w:r w:rsidRPr="007717BC">
        <w:rPr>
          <w:rFonts w:ascii="Calibri" w:hAnsi="Calibri"/>
          <w:sz w:val="22"/>
          <w:szCs w:val="22"/>
        </w:rPr>
        <w:t xml:space="preserve"> vystoupil pěvecký soubor Santini (Telč) a Cordial string quartet (Třebíč).</w:t>
      </w:r>
    </w:p>
    <w:p w:rsidR="007D03B9" w:rsidRPr="006556E3" w:rsidRDefault="007D03B9" w:rsidP="0036492B">
      <w:pPr>
        <w:jc w:val="both"/>
        <w:rPr>
          <w:rFonts w:ascii="Calibri" w:hAnsi="Calibri"/>
          <w:sz w:val="22"/>
          <w:szCs w:val="22"/>
        </w:rPr>
      </w:pPr>
    </w:p>
    <w:p w:rsidR="007D03B9" w:rsidRPr="006556E3" w:rsidRDefault="007D03B9" w:rsidP="0036492B">
      <w:pPr>
        <w:jc w:val="both"/>
        <w:rPr>
          <w:rFonts w:ascii="Calibri" w:hAnsi="Calibri"/>
          <w:sz w:val="22"/>
          <w:szCs w:val="22"/>
        </w:rPr>
      </w:pPr>
      <w:r w:rsidRPr="006556E3">
        <w:rPr>
          <w:rFonts w:ascii="Calibri" w:hAnsi="Calibri"/>
          <w:sz w:val="22"/>
          <w:szCs w:val="22"/>
        </w:rPr>
        <w:t xml:space="preserve">Hrad Lipnice hostil v červnu </w:t>
      </w:r>
      <w:r w:rsidRPr="006556E3">
        <w:rPr>
          <w:rFonts w:ascii="Calibri" w:hAnsi="Calibri"/>
          <w:b/>
          <w:sz w:val="22"/>
          <w:szCs w:val="22"/>
        </w:rPr>
        <w:t>mezinárodní kamenosochařské sympozium</w:t>
      </w:r>
      <w:r w:rsidRPr="006556E3">
        <w:rPr>
          <w:rFonts w:ascii="Calibri" w:hAnsi="Calibri"/>
          <w:sz w:val="22"/>
          <w:szCs w:val="22"/>
        </w:rPr>
        <w:t xml:space="preserve"> </w:t>
      </w:r>
      <w:r w:rsidRPr="003F6B2B">
        <w:rPr>
          <w:rFonts w:ascii="Calibri" w:hAnsi="Calibri"/>
          <w:i/>
          <w:sz w:val="22"/>
          <w:szCs w:val="22"/>
        </w:rPr>
        <w:t>Ve víru času</w:t>
      </w:r>
      <w:r w:rsidRPr="006556E3">
        <w:rPr>
          <w:rFonts w:ascii="Calibri" w:hAnsi="Calibri"/>
          <w:sz w:val="22"/>
          <w:szCs w:val="22"/>
        </w:rPr>
        <w:t xml:space="preserve">, které pořádá Akademie ve Světlé nad Sázavou. Na zámku v Náměšti nad Oslavou se uskutečnilo 1.-3.7. 2011 páté </w:t>
      </w:r>
      <w:r w:rsidRPr="006556E3">
        <w:rPr>
          <w:rFonts w:ascii="Calibri" w:hAnsi="Calibri"/>
          <w:b/>
          <w:sz w:val="22"/>
          <w:szCs w:val="22"/>
        </w:rPr>
        <w:t>Mezinárodní setkání výtvarníků</w:t>
      </w:r>
      <w:r w:rsidRPr="005C2D64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b/>
          <w:sz w:val="22"/>
          <w:szCs w:val="22"/>
        </w:rPr>
        <w:t xml:space="preserve"> </w:t>
      </w:r>
      <w:r w:rsidRPr="005C2D64">
        <w:rPr>
          <w:rFonts w:ascii="Calibri" w:hAnsi="Calibri"/>
          <w:sz w:val="22"/>
          <w:szCs w:val="22"/>
        </w:rPr>
        <w:t>jehož součástí</w:t>
      </w:r>
      <w:r w:rsidRPr="006556E3">
        <w:rPr>
          <w:rFonts w:ascii="Calibri" w:hAnsi="Calibri"/>
          <w:sz w:val="22"/>
          <w:szCs w:val="22"/>
        </w:rPr>
        <w:t xml:space="preserve"> byla také instalace a vernisáž výstavy plastik, soch, šperků a reliéfů různého zpracování, která trvala až do 21.8. 2011.</w:t>
      </w:r>
    </w:p>
    <w:p w:rsidR="007D03B9" w:rsidRDefault="007D03B9" w:rsidP="005C2D64">
      <w:pPr>
        <w:jc w:val="both"/>
        <w:rPr>
          <w:rFonts w:ascii="Calibri" w:hAnsi="Calibri"/>
          <w:sz w:val="22"/>
          <w:szCs w:val="22"/>
        </w:rPr>
      </w:pPr>
      <w:r w:rsidRPr="006556E3">
        <w:rPr>
          <w:rFonts w:ascii="Calibri" w:hAnsi="Calibri"/>
          <w:sz w:val="22"/>
          <w:szCs w:val="22"/>
        </w:rPr>
        <w:t xml:space="preserve">Správa zámku Telč připravila ve spolupráci s floristou Slávkem Rabušicem </w:t>
      </w:r>
      <w:r w:rsidRPr="006556E3">
        <w:rPr>
          <w:rFonts w:ascii="Calibri" w:hAnsi="Calibri"/>
          <w:b/>
          <w:sz w:val="22"/>
          <w:szCs w:val="22"/>
        </w:rPr>
        <w:t>seminář o aranžování květin v historickém interiéru</w:t>
      </w:r>
      <w:r w:rsidRPr="006556E3">
        <w:rPr>
          <w:rFonts w:ascii="Calibri" w:hAnsi="Calibri"/>
          <w:sz w:val="22"/>
          <w:szCs w:val="22"/>
        </w:rPr>
        <w:t>, který se konal 5.- 6.6. 2011. Součástí semináře byla praktická tvorba květinových dekorací v zámeckých interiérech, které poté mohli obdivovat návštěvníci zámku na prohlídkové trase A.</w:t>
      </w:r>
    </w:p>
    <w:p w:rsidR="007D03B9" w:rsidRPr="006556E3" w:rsidRDefault="007D03B9" w:rsidP="001654C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září 2011 navštívili k</w:t>
      </w:r>
      <w:r w:rsidRPr="003F6B2B">
        <w:rPr>
          <w:rFonts w:ascii="Calibri" w:hAnsi="Calibri"/>
          <w:sz w:val="22"/>
          <w:szCs w:val="22"/>
        </w:rPr>
        <w:t xml:space="preserve">ostel sv. Jana Nepomuckého </w:t>
      </w:r>
      <w:r>
        <w:rPr>
          <w:rFonts w:ascii="Calibri" w:hAnsi="Calibri"/>
          <w:sz w:val="22"/>
          <w:szCs w:val="22"/>
        </w:rPr>
        <w:t>na Zelené hoře účastníci</w:t>
      </w:r>
      <w:r w:rsidRPr="003F6B2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23. mezinárodního  CIPA symposia</w:t>
      </w:r>
      <w:r w:rsidRPr="003F6B2B">
        <w:rPr>
          <w:rFonts w:ascii="Calibri" w:hAnsi="Calibri"/>
          <w:sz w:val="22"/>
          <w:szCs w:val="22"/>
        </w:rPr>
        <w:t>, které pořádala nezisková</w:t>
      </w:r>
      <w:r>
        <w:rPr>
          <w:rFonts w:ascii="Calibri" w:hAnsi="Calibri"/>
          <w:sz w:val="22"/>
          <w:szCs w:val="22"/>
        </w:rPr>
        <w:t xml:space="preserve"> </w:t>
      </w:r>
      <w:r w:rsidRPr="003F6B2B">
        <w:rPr>
          <w:rFonts w:ascii="Calibri" w:hAnsi="Calibri"/>
          <w:sz w:val="22"/>
          <w:szCs w:val="22"/>
        </w:rPr>
        <w:t>organizace CIPA</w:t>
      </w:r>
      <w:r>
        <w:rPr>
          <w:rFonts w:ascii="Calibri" w:hAnsi="Calibri"/>
          <w:sz w:val="22"/>
          <w:szCs w:val="22"/>
        </w:rPr>
        <w:t xml:space="preserve"> (</w:t>
      </w:r>
      <w:r w:rsidRPr="001654C6">
        <w:rPr>
          <w:rFonts w:ascii="Calibri" w:hAnsi="Calibri"/>
          <w:sz w:val="22"/>
          <w:szCs w:val="22"/>
        </w:rPr>
        <w:t>The International Scientific Committee for Doc</w:t>
      </w:r>
      <w:r>
        <w:rPr>
          <w:rFonts w:ascii="Calibri" w:hAnsi="Calibri"/>
          <w:sz w:val="22"/>
          <w:szCs w:val="22"/>
        </w:rPr>
        <w:t>umentation of Cultural Heritage)</w:t>
      </w:r>
      <w:r w:rsidRPr="001654C6">
        <w:rPr>
          <w:rFonts w:ascii="Calibri" w:hAnsi="Calibri"/>
          <w:sz w:val="22"/>
          <w:szCs w:val="22"/>
        </w:rPr>
        <w:t xml:space="preserve"> </w:t>
      </w:r>
      <w:r w:rsidRPr="003F6B2B">
        <w:rPr>
          <w:rFonts w:ascii="Calibri" w:hAnsi="Calibri"/>
          <w:sz w:val="22"/>
          <w:szCs w:val="22"/>
        </w:rPr>
        <w:t xml:space="preserve">ve spolupráci s </w:t>
      </w:r>
      <w:r>
        <w:rPr>
          <w:rFonts w:ascii="Calibri" w:hAnsi="Calibri"/>
          <w:sz w:val="22"/>
          <w:szCs w:val="22"/>
        </w:rPr>
        <w:t xml:space="preserve">Fakultou stavební ČVUT v Praze. </w:t>
      </w:r>
      <w:r w:rsidRPr="003F6B2B">
        <w:rPr>
          <w:rFonts w:ascii="Calibri" w:hAnsi="Calibri"/>
          <w:sz w:val="22"/>
          <w:szCs w:val="22"/>
        </w:rPr>
        <w:t>Účas</w:t>
      </w:r>
      <w:r>
        <w:rPr>
          <w:rFonts w:ascii="Calibri" w:hAnsi="Calibri"/>
          <w:sz w:val="22"/>
          <w:szCs w:val="22"/>
        </w:rPr>
        <w:t>t</w:t>
      </w:r>
      <w:r w:rsidRPr="003F6B2B">
        <w:rPr>
          <w:rFonts w:ascii="Calibri" w:hAnsi="Calibri"/>
          <w:sz w:val="22"/>
          <w:szCs w:val="22"/>
        </w:rPr>
        <w:t>níky</w:t>
      </w:r>
      <w:r>
        <w:rPr>
          <w:rFonts w:ascii="Calibri" w:hAnsi="Calibri"/>
          <w:sz w:val="22"/>
          <w:szCs w:val="22"/>
        </w:rPr>
        <w:t xml:space="preserve"> </w:t>
      </w:r>
      <w:r w:rsidRPr="003F6B2B">
        <w:rPr>
          <w:rFonts w:ascii="Calibri" w:hAnsi="Calibri"/>
          <w:sz w:val="22"/>
          <w:szCs w:val="22"/>
        </w:rPr>
        <w:t>symposia byl</w:t>
      </w:r>
      <w:r>
        <w:rPr>
          <w:rFonts w:ascii="Calibri" w:hAnsi="Calibri"/>
          <w:sz w:val="22"/>
          <w:szCs w:val="22"/>
        </w:rPr>
        <w:t>i</w:t>
      </w:r>
      <w:r w:rsidRPr="003F6B2B">
        <w:rPr>
          <w:rFonts w:ascii="Calibri" w:hAnsi="Calibri"/>
          <w:sz w:val="22"/>
          <w:szCs w:val="22"/>
        </w:rPr>
        <w:t xml:space="preserve"> geometři a geodeti ze států Evropy, Ameriky </w:t>
      </w:r>
      <w:r>
        <w:rPr>
          <w:rFonts w:ascii="Calibri" w:hAnsi="Calibri"/>
          <w:sz w:val="22"/>
          <w:szCs w:val="22"/>
        </w:rPr>
        <w:t>a</w:t>
      </w:r>
      <w:r w:rsidRPr="003F6B2B">
        <w:rPr>
          <w:rFonts w:ascii="Calibri" w:hAnsi="Calibri"/>
          <w:sz w:val="22"/>
          <w:szCs w:val="22"/>
        </w:rPr>
        <w:t xml:space="preserve"> Asie</w:t>
      </w:r>
      <w:r>
        <w:rPr>
          <w:rFonts w:ascii="Calibri" w:hAnsi="Calibri"/>
          <w:sz w:val="22"/>
          <w:szCs w:val="22"/>
        </w:rPr>
        <w:t>.</w:t>
      </w:r>
    </w:p>
    <w:p w:rsidR="007D03B9" w:rsidRPr="006556E3" w:rsidRDefault="007D03B9" w:rsidP="0036492B">
      <w:pPr>
        <w:jc w:val="both"/>
        <w:rPr>
          <w:rFonts w:ascii="Calibri" w:hAnsi="Calibri"/>
          <w:sz w:val="22"/>
          <w:szCs w:val="22"/>
        </w:rPr>
      </w:pPr>
    </w:p>
    <w:p w:rsidR="007D03B9" w:rsidRPr="006556E3" w:rsidRDefault="007D03B9" w:rsidP="0036492B">
      <w:pPr>
        <w:jc w:val="both"/>
        <w:rPr>
          <w:rFonts w:ascii="Calibri" w:hAnsi="Calibri"/>
          <w:sz w:val="22"/>
          <w:szCs w:val="22"/>
        </w:rPr>
      </w:pPr>
      <w:r w:rsidRPr="006556E3">
        <w:rPr>
          <w:rFonts w:ascii="Calibri" w:hAnsi="Calibri"/>
          <w:sz w:val="22"/>
          <w:szCs w:val="22"/>
        </w:rPr>
        <w:t>Na zámku v Jaroměřicích nad Rokytnou byla v květnu otevřena nová</w:t>
      </w:r>
      <w:r w:rsidRPr="006556E3">
        <w:rPr>
          <w:rFonts w:ascii="Calibri" w:hAnsi="Calibri"/>
          <w:b/>
          <w:sz w:val="22"/>
          <w:szCs w:val="22"/>
        </w:rPr>
        <w:t xml:space="preserve"> zámecká kavárna. </w:t>
      </w:r>
      <w:r w:rsidRPr="006556E3">
        <w:rPr>
          <w:rFonts w:ascii="Calibri" w:hAnsi="Calibri"/>
          <w:sz w:val="22"/>
          <w:szCs w:val="22"/>
        </w:rPr>
        <w:t>Jedná se o tréninkovou kavárnu třebíčského denního stacionáře Barevný svět, zřizovanou v rámci projektu</w:t>
      </w:r>
      <w:r w:rsidRPr="006556E3">
        <w:rPr>
          <w:rFonts w:ascii="Calibri" w:hAnsi="Calibri"/>
          <w:b/>
          <w:sz w:val="22"/>
          <w:szCs w:val="22"/>
        </w:rPr>
        <w:t xml:space="preserve"> </w:t>
      </w:r>
      <w:r w:rsidRPr="006556E3">
        <w:rPr>
          <w:rFonts w:ascii="Calibri" w:hAnsi="Calibri"/>
          <w:sz w:val="22"/>
          <w:szCs w:val="22"/>
        </w:rPr>
        <w:t>Rozvoj pracovních terapií, financovaného z Evropského sociálního fondu operačního programu Lidské zdroje a zaměstnanost. Kavárna se za letošní sezónu stala oblíbenou součástí návštěvy zámeckého komplexu a získala mnohé příznivce také mezi místními obyvateli.</w:t>
      </w:r>
    </w:p>
    <w:p w:rsidR="007D03B9" w:rsidRPr="006556E3" w:rsidRDefault="007D03B9" w:rsidP="0036492B">
      <w:pPr>
        <w:jc w:val="both"/>
        <w:rPr>
          <w:rFonts w:ascii="Calibri" w:hAnsi="Calibri"/>
          <w:sz w:val="22"/>
          <w:szCs w:val="22"/>
        </w:rPr>
      </w:pPr>
    </w:p>
    <w:p w:rsidR="007D03B9" w:rsidRPr="006556E3" w:rsidRDefault="007D03B9" w:rsidP="0036492B">
      <w:pPr>
        <w:jc w:val="both"/>
        <w:rPr>
          <w:rFonts w:ascii="Calibri" w:hAnsi="Calibri"/>
          <w:sz w:val="22"/>
          <w:szCs w:val="22"/>
        </w:rPr>
      </w:pPr>
      <w:r w:rsidRPr="006556E3">
        <w:rPr>
          <w:rFonts w:ascii="Calibri" w:hAnsi="Calibri"/>
          <w:sz w:val="22"/>
          <w:szCs w:val="22"/>
        </w:rPr>
        <w:t>Sezóna 2011 byla úspěšná i v </w:t>
      </w:r>
      <w:r w:rsidRPr="005C2D64">
        <w:rPr>
          <w:rFonts w:ascii="Calibri" w:hAnsi="Calibri"/>
          <w:b/>
          <w:sz w:val="22"/>
          <w:szCs w:val="22"/>
        </w:rPr>
        <w:t>kostele sv. Víta v zaniklé obci Zahrádka</w:t>
      </w:r>
      <w:r w:rsidRPr="006556E3">
        <w:rPr>
          <w:rFonts w:ascii="Calibri" w:hAnsi="Calibri"/>
          <w:sz w:val="22"/>
          <w:szCs w:val="22"/>
        </w:rPr>
        <w:t xml:space="preserve"> u Ledče nad Sázavou. První prohlídky kostela nabídlo sdružení Přátelé Zahrádky již v dubnu v rámci Mezinárodního dne památek, v červnu se zde uskutečnil 9. ročník "Zahrádecké pouti" a v říjnu se kostel zapojil s celovečerním programem do 2. ročníku Hradozámecké noci. Ve všech případech zaznamenal kostel velkou návštěvnost a zájem veřejnosti. V sobotu 29. 10. 2011 mohou lidé kostel navštívit </w:t>
      </w:r>
      <w:r>
        <w:rPr>
          <w:rFonts w:ascii="Calibri" w:hAnsi="Calibri"/>
          <w:sz w:val="22"/>
          <w:szCs w:val="22"/>
        </w:rPr>
        <w:t xml:space="preserve">letos naposled, tentokrát </w:t>
      </w:r>
      <w:r w:rsidRPr="006556E3">
        <w:rPr>
          <w:rFonts w:ascii="Calibri" w:hAnsi="Calibri"/>
          <w:sz w:val="22"/>
          <w:szCs w:val="22"/>
        </w:rPr>
        <w:t xml:space="preserve">u příležitosti dušičkového setkání. </w:t>
      </w:r>
    </w:p>
    <w:p w:rsidR="007D03B9" w:rsidRDefault="007D03B9" w:rsidP="0036492B">
      <w:pPr>
        <w:jc w:val="both"/>
        <w:rPr>
          <w:rFonts w:ascii="Calibri" w:hAnsi="Calibri"/>
          <w:b/>
          <w:sz w:val="24"/>
          <w:szCs w:val="24"/>
        </w:rPr>
      </w:pPr>
    </w:p>
    <w:p w:rsidR="007D03B9" w:rsidRDefault="007D03B9" w:rsidP="0036492B">
      <w:pPr>
        <w:jc w:val="both"/>
        <w:rPr>
          <w:rFonts w:ascii="Calibri" w:hAnsi="Calibri"/>
          <w:b/>
          <w:sz w:val="24"/>
          <w:szCs w:val="24"/>
        </w:rPr>
      </w:pPr>
    </w:p>
    <w:p w:rsidR="007D03B9" w:rsidRPr="006556E3" w:rsidRDefault="007D03B9" w:rsidP="0036492B">
      <w:pPr>
        <w:jc w:val="both"/>
        <w:rPr>
          <w:rFonts w:ascii="Calibri" w:hAnsi="Calibri"/>
          <w:b/>
          <w:sz w:val="24"/>
          <w:szCs w:val="24"/>
        </w:rPr>
      </w:pPr>
      <w:r w:rsidRPr="006556E3">
        <w:rPr>
          <w:rFonts w:ascii="Calibri" w:hAnsi="Calibri"/>
          <w:b/>
          <w:sz w:val="24"/>
          <w:szCs w:val="24"/>
        </w:rPr>
        <w:t>Edukační aktivity</w:t>
      </w:r>
    </w:p>
    <w:p w:rsidR="007D03B9" w:rsidRPr="006556E3" w:rsidRDefault="007D03B9" w:rsidP="00F83659">
      <w:pPr>
        <w:jc w:val="both"/>
        <w:rPr>
          <w:rFonts w:ascii="Calibri" w:hAnsi="Calibri"/>
          <w:sz w:val="22"/>
          <w:szCs w:val="22"/>
        </w:rPr>
      </w:pPr>
      <w:r w:rsidRPr="006556E3">
        <w:rPr>
          <w:rFonts w:ascii="Calibri" w:hAnsi="Calibri"/>
          <w:sz w:val="22"/>
          <w:szCs w:val="22"/>
        </w:rPr>
        <w:t>Státní zámek Telč a ÚOP NPÚ v Telči připravili ve spoluprá</w:t>
      </w:r>
      <w:r>
        <w:rPr>
          <w:rFonts w:ascii="Calibri" w:hAnsi="Calibri"/>
          <w:sz w:val="22"/>
          <w:szCs w:val="22"/>
        </w:rPr>
        <w:t xml:space="preserve">ci se základními školami </w:t>
      </w:r>
      <w:r w:rsidRPr="006556E3">
        <w:rPr>
          <w:rFonts w:ascii="Calibri" w:hAnsi="Calibri"/>
          <w:sz w:val="22"/>
          <w:szCs w:val="22"/>
        </w:rPr>
        <w:t xml:space="preserve">již třetí rok </w:t>
      </w:r>
      <w:r w:rsidRPr="006556E3">
        <w:rPr>
          <w:rFonts w:ascii="Calibri" w:hAnsi="Calibri"/>
          <w:b/>
          <w:sz w:val="22"/>
          <w:szCs w:val="22"/>
        </w:rPr>
        <w:t>dětských průvodcovských prohlídek</w:t>
      </w:r>
      <w:r w:rsidRPr="006556E3">
        <w:rPr>
          <w:rFonts w:ascii="Calibri" w:hAnsi="Calibri"/>
          <w:sz w:val="22"/>
          <w:szCs w:val="22"/>
        </w:rPr>
        <w:t xml:space="preserve">. V minulém roce rozšířilo průvodcování dějepisné znalosti žáků 8. a 9. </w:t>
      </w:r>
      <w:r>
        <w:rPr>
          <w:rFonts w:ascii="Calibri" w:hAnsi="Calibri"/>
          <w:sz w:val="22"/>
          <w:szCs w:val="22"/>
        </w:rPr>
        <w:t>t</w:t>
      </w:r>
      <w:r w:rsidRPr="006556E3">
        <w:rPr>
          <w:rFonts w:ascii="Calibri" w:hAnsi="Calibri"/>
          <w:sz w:val="22"/>
          <w:szCs w:val="22"/>
        </w:rPr>
        <w:t>říd ZŠ Masarykova v Telči, v letošním roce se přidala i dru</w:t>
      </w:r>
      <w:r>
        <w:rPr>
          <w:rFonts w:ascii="Calibri" w:hAnsi="Calibri"/>
          <w:sz w:val="22"/>
          <w:szCs w:val="22"/>
        </w:rPr>
        <w:t xml:space="preserve">há základní škola z Telče, ZŠ </w:t>
      </w:r>
      <w:r w:rsidRPr="006556E3">
        <w:rPr>
          <w:rFonts w:ascii="Calibri" w:hAnsi="Calibri"/>
          <w:sz w:val="22"/>
          <w:szCs w:val="22"/>
        </w:rPr>
        <w:t xml:space="preserve">Hradecká, přesněji její žáci, kteří navštěvují kroužek "Mladý historik". Žáci nahradili průvodce v některých prostorách prohlídkové trasy A. </w:t>
      </w:r>
    </w:p>
    <w:p w:rsidR="007D03B9" w:rsidRPr="006556E3" w:rsidRDefault="007D03B9" w:rsidP="0036492B">
      <w:pPr>
        <w:jc w:val="both"/>
        <w:rPr>
          <w:rFonts w:ascii="Calibri" w:hAnsi="Calibri"/>
          <w:sz w:val="22"/>
          <w:szCs w:val="22"/>
        </w:rPr>
      </w:pPr>
      <w:r w:rsidRPr="006556E3">
        <w:rPr>
          <w:rFonts w:ascii="Calibri" w:hAnsi="Calibri"/>
          <w:sz w:val="22"/>
          <w:szCs w:val="22"/>
        </w:rPr>
        <w:t xml:space="preserve">Státní zámek Jaroměřice nad Rokytnou opět nabídl kulturní </w:t>
      </w:r>
      <w:r w:rsidRPr="006556E3">
        <w:rPr>
          <w:rFonts w:ascii="Calibri" w:hAnsi="Calibri"/>
          <w:b/>
          <w:sz w:val="22"/>
          <w:szCs w:val="22"/>
        </w:rPr>
        <w:t>program rozšířených školních výletů</w:t>
      </w:r>
      <w:r w:rsidRPr="006556E3">
        <w:rPr>
          <w:rFonts w:ascii="Calibri" w:hAnsi="Calibri"/>
          <w:sz w:val="22"/>
          <w:szCs w:val="22"/>
        </w:rPr>
        <w:t>. Akce proběhla v termínech 13.-1</w:t>
      </w:r>
      <w:r>
        <w:rPr>
          <w:rFonts w:ascii="Calibri" w:hAnsi="Calibri"/>
          <w:sz w:val="22"/>
          <w:szCs w:val="22"/>
        </w:rPr>
        <w:t>7.</w:t>
      </w:r>
      <w:r w:rsidRPr="006556E3">
        <w:rPr>
          <w:rFonts w:ascii="Calibri" w:hAnsi="Calibri"/>
          <w:sz w:val="22"/>
          <w:szCs w:val="22"/>
        </w:rPr>
        <w:t>6. a 20.-24</w:t>
      </w:r>
      <w:r>
        <w:rPr>
          <w:rFonts w:ascii="Calibri" w:hAnsi="Calibri"/>
          <w:sz w:val="22"/>
          <w:szCs w:val="22"/>
        </w:rPr>
        <w:t>.</w:t>
      </w:r>
      <w:r w:rsidRPr="006556E3">
        <w:rPr>
          <w:rFonts w:ascii="Calibri" w:hAnsi="Calibri"/>
          <w:sz w:val="22"/>
          <w:szCs w:val="22"/>
        </w:rPr>
        <w:t>6. 2011 a byla určena pro školní děti všech věkových kategorií. Po komentované prohlídce výstavy „Výchova šlechticů na Moravě“ následovala prohlídka parku a zásobní zahrady, kde se školáci dozvěděli řadu zajímavostí. Součástí prohlídky byly pracovní listy, které děti mohly vyplnit a také obrázek – omalovánka jaroměřického zámku. Závěrem programu čekalo na děti kejklířské představení.</w:t>
      </w:r>
    </w:p>
    <w:p w:rsidR="007D03B9" w:rsidRPr="006556E3" w:rsidRDefault="007D03B9" w:rsidP="00480DEA">
      <w:pPr>
        <w:jc w:val="both"/>
        <w:rPr>
          <w:rFonts w:ascii="Calibri" w:hAnsi="Calibri"/>
          <w:sz w:val="22"/>
          <w:szCs w:val="22"/>
        </w:rPr>
      </w:pPr>
      <w:r w:rsidRPr="006556E3">
        <w:rPr>
          <w:rFonts w:ascii="Calibri" w:hAnsi="Calibri"/>
          <w:sz w:val="22"/>
          <w:szCs w:val="22"/>
        </w:rPr>
        <w:t xml:space="preserve">ÚOP NPÚ Telč se zapojilo do projektu </w:t>
      </w:r>
      <w:r w:rsidRPr="006556E3">
        <w:rPr>
          <w:rFonts w:ascii="Calibri" w:hAnsi="Calibri"/>
          <w:b/>
          <w:i/>
          <w:sz w:val="22"/>
          <w:szCs w:val="22"/>
        </w:rPr>
        <w:t>„Unesco pro dětské oči</w:t>
      </w:r>
      <w:r w:rsidRPr="006556E3">
        <w:rPr>
          <w:rFonts w:ascii="Calibri" w:hAnsi="Calibri"/>
          <w:b/>
          <w:sz w:val="22"/>
          <w:szCs w:val="22"/>
        </w:rPr>
        <w:t>“</w:t>
      </w:r>
      <w:r w:rsidRPr="006556E3">
        <w:rPr>
          <w:rFonts w:ascii="Calibri" w:hAnsi="Calibri"/>
          <w:sz w:val="22"/>
          <w:szCs w:val="22"/>
        </w:rPr>
        <w:t xml:space="preserve">, který je zaměřen na představení cenných kulturních a historických památek dětem formou aktivního zážitkového učení. Výstupem projektu bude vypracování systému animačních a výukových programů na památkách UNESCO v kraji Vysočina pro lokality Telč a areál poutního kostela sv. Jana Nepomuckého na Zelené hoře ve Žďáru nad Sázavou. </w:t>
      </w:r>
    </w:p>
    <w:p w:rsidR="007D03B9" w:rsidRPr="00944A8C" w:rsidRDefault="007D03B9" w:rsidP="00F5211E">
      <w:pPr>
        <w:jc w:val="both"/>
        <w:rPr>
          <w:rFonts w:ascii="Calibri" w:hAnsi="Calibri"/>
          <w:sz w:val="24"/>
          <w:szCs w:val="24"/>
        </w:rPr>
      </w:pPr>
    </w:p>
    <w:p w:rsidR="007D03B9" w:rsidRPr="006556E3" w:rsidRDefault="007D03B9" w:rsidP="00EB0A87">
      <w:pPr>
        <w:rPr>
          <w:rFonts w:ascii="Calibri" w:hAnsi="Calibri"/>
          <w:b/>
          <w:sz w:val="24"/>
          <w:szCs w:val="24"/>
        </w:rPr>
      </w:pPr>
      <w:r w:rsidRPr="006556E3">
        <w:rPr>
          <w:rFonts w:ascii="Calibri" w:hAnsi="Calibri"/>
          <w:b/>
          <w:sz w:val="24"/>
          <w:szCs w:val="24"/>
        </w:rPr>
        <w:t>Stavební činnost na památkách ve správě NPÚ v kraji Vysočina v roce 2011</w:t>
      </w:r>
    </w:p>
    <w:p w:rsidR="007D03B9" w:rsidRPr="006556E3" w:rsidRDefault="007D03B9" w:rsidP="00EB0A87">
      <w:pPr>
        <w:rPr>
          <w:rFonts w:ascii="Calibri" w:hAnsi="Calibri"/>
          <w:sz w:val="22"/>
          <w:szCs w:val="22"/>
        </w:rPr>
      </w:pPr>
      <w:r w:rsidRPr="006556E3">
        <w:rPr>
          <w:rFonts w:ascii="Calibri" w:hAnsi="Calibri"/>
          <w:sz w:val="22"/>
          <w:szCs w:val="22"/>
        </w:rPr>
        <w:t xml:space="preserve">Rozsah stavebních a investičních akcí byl v roce 2011 poznamenán dalším výrazným snížením objemu provozních finančních prostředků poskytovaných státem. Na zámku </w:t>
      </w:r>
      <w:r w:rsidRPr="006556E3">
        <w:rPr>
          <w:rFonts w:ascii="Calibri" w:hAnsi="Calibri"/>
          <w:b/>
          <w:sz w:val="22"/>
          <w:szCs w:val="22"/>
        </w:rPr>
        <w:t>Náměšť nad Oslavou</w:t>
      </w:r>
      <w:r w:rsidRPr="006556E3">
        <w:rPr>
          <w:rFonts w:ascii="Calibri" w:hAnsi="Calibri"/>
          <w:sz w:val="22"/>
          <w:szCs w:val="22"/>
        </w:rPr>
        <w:t xml:space="preserve"> však úspěšně pokračovaly v objemu 4,065 mil Kč vč DPH stavební práce na obnově střešního pláště zámku, v roce 2011 to byla část střechy severního a východního křídla zámku včetně restaurátorské opravy 8 kusů komínových těles. Zdroj financí: EDS SMVS MK ČR (dříve ISPROFIN). V příštím roce je zajištěno financování závěrečné etapy celé akce, která byla zahájena již v roce 2002.</w:t>
      </w:r>
    </w:p>
    <w:p w:rsidR="007D03B9" w:rsidRPr="006556E3" w:rsidRDefault="007D03B9" w:rsidP="00EB0A87">
      <w:pPr>
        <w:rPr>
          <w:rFonts w:ascii="Calibri" w:hAnsi="Calibri"/>
          <w:sz w:val="22"/>
          <w:szCs w:val="22"/>
        </w:rPr>
      </w:pPr>
      <w:r w:rsidRPr="006556E3">
        <w:rPr>
          <w:rFonts w:ascii="Calibri" w:hAnsi="Calibri"/>
          <w:sz w:val="22"/>
          <w:szCs w:val="22"/>
        </w:rPr>
        <w:t xml:space="preserve">Na zámku </w:t>
      </w:r>
      <w:r w:rsidRPr="006556E3">
        <w:rPr>
          <w:rFonts w:ascii="Calibri" w:hAnsi="Calibri"/>
          <w:b/>
          <w:sz w:val="22"/>
          <w:szCs w:val="22"/>
        </w:rPr>
        <w:t>Jaroměřice nad Rokytnou</w:t>
      </w:r>
      <w:r w:rsidRPr="006556E3">
        <w:rPr>
          <w:rFonts w:ascii="Calibri" w:hAnsi="Calibri"/>
          <w:sz w:val="22"/>
          <w:szCs w:val="22"/>
        </w:rPr>
        <w:t xml:space="preserve"> se provedla další etapa postupné obnovy elektronického zabezpečovacího systému (EZS) v objemu 300 000 Kč vč. DPH. Zdroj financí: ISO/A MK ČR.</w:t>
      </w:r>
    </w:p>
    <w:p w:rsidR="007D03B9" w:rsidRPr="006556E3" w:rsidRDefault="007D03B9" w:rsidP="00EB0A87">
      <w:pPr>
        <w:rPr>
          <w:rFonts w:ascii="Calibri" w:hAnsi="Calibri"/>
          <w:sz w:val="22"/>
          <w:szCs w:val="22"/>
        </w:rPr>
      </w:pPr>
      <w:r w:rsidRPr="006556E3">
        <w:rPr>
          <w:rFonts w:ascii="Calibri" w:hAnsi="Calibri"/>
          <w:sz w:val="22"/>
          <w:szCs w:val="22"/>
        </w:rPr>
        <w:t xml:space="preserve">Na SH </w:t>
      </w:r>
      <w:r w:rsidRPr="006556E3">
        <w:rPr>
          <w:rFonts w:ascii="Calibri" w:hAnsi="Calibri"/>
          <w:b/>
          <w:sz w:val="22"/>
          <w:szCs w:val="22"/>
        </w:rPr>
        <w:t>Lipnici nad Sázavou</w:t>
      </w:r>
      <w:r w:rsidRPr="006556E3">
        <w:rPr>
          <w:rFonts w:ascii="Calibri" w:hAnsi="Calibri"/>
          <w:sz w:val="22"/>
          <w:szCs w:val="22"/>
        </w:rPr>
        <w:t xml:space="preserve"> byla provedena velmi potřebná (z hlediska bezpečnosti) hlavní etapa statického zajištění torza Velké věže v objemu 2,3 mil Kč vč. DPH. Dokončení stavební akce a odstranění lešení okolo Velké věže bude provedeno během prvního pololetí příštího roku.</w:t>
      </w:r>
    </w:p>
    <w:p w:rsidR="007D03B9" w:rsidRPr="006556E3" w:rsidRDefault="007D03B9" w:rsidP="00EB0A87">
      <w:pPr>
        <w:rPr>
          <w:rFonts w:ascii="Calibri" w:hAnsi="Calibri"/>
          <w:sz w:val="22"/>
          <w:szCs w:val="22"/>
        </w:rPr>
      </w:pPr>
      <w:r w:rsidRPr="006556E3">
        <w:rPr>
          <w:rFonts w:ascii="Calibri" w:hAnsi="Calibri"/>
          <w:sz w:val="22"/>
          <w:szCs w:val="22"/>
        </w:rPr>
        <w:t xml:space="preserve">V letošním roce byla také zahájena dlouho připravovaná a potřebná první etapa odvlhčení kostela sv. Víta v zaniklé obci zahrádky, který spravuje rovněž naše územní odborné pracoviště. První etapa v hodnotě 365 000 Kč vč DPH je finančně zajištěna z daru obce Horní Paseka a z veřejné sbírky občanského sdružení Přátelé Zahrádky. V </w:t>
      </w:r>
      <w:r w:rsidRPr="006556E3">
        <w:rPr>
          <w:rFonts w:ascii="Calibri" w:hAnsi="Calibri"/>
          <w:b/>
          <w:sz w:val="22"/>
          <w:szCs w:val="22"/>
        </w:rPr>
        <w:t>Telči</w:t>
      </w:r>
      <w:r w:rsidRPr="006556E3">
        <w:rPr>
          <w:rFonts w:ascii="Calibri" w:hAnsi="Calibri"/>
          <w:sz w:val="22"/>
          <w:szCs w:val="22"/>
        </w:rPr>
        <w:t xml:space="preserve"> probíhala poslední závěrečná etapa adaptace bývalého jezuitského dispenzáře na pracoviště NPÚ.  Zdroj financí: EDS SMVS MK ČR (dříve ISPROFIN).</w:t>
      </w:r>
    </w:p>
    <w:p w:rsidR="007D03B9" w:rsidRPr="006556E3" w:rsidRDefault="007D03B9" w:rsidP="00EB0A87">
      <w:pPr>
        <w:rPr>
          <w:rFonts w:ascii="Calibri" w:hAnsi="Calibri"/>
          <w:sz w:val="22"/>
          <w:szCs w:val="22"/>
        </w:rPr>
      </w:pPr>
      <w:r w:rsidRPr="006556E3">
        <w:rPr>
          <w:rFonts w:ascii="Calibri" w:hAnsi="Calibri"/>
          <w:sz w:val="22"/>
          <w:szCs w:val="22"/>
        </w:rPr>
        <w:t xml:space="preserve">Na ostatních objektech se prováděly pouze nejnutnější udržovací práce a opravy v objemu, který dovolovaly provozní finanční prostředky. Na SZ Telč byla pořízena projektová dokumentace statického zajištění hlavní vstupní brány, na které je již řadu roků patrné statické narušení a nestabilita. Projektová dokumentace předpokládá přezdění obou pilířů a také kompletní restaurování litinové brány.  </w:t>
      </w:r>
    </w:p>
    <w:p w:rsidR="007D03B9" w:rsidRPr="006556E3" w:rsidRDefault="007D03B9" w:rsidP="002C4F7E">
      <w:pPr>
        <w:jc w:val="both"/>
        <w:rPr>
          <w:rFonts w:ascii="Calibri" w:hAnsi="Calibri"/>
          <w:b/>
          <w:sz w:val="22"/>
          <w:szCs w:val="22"/>
        </w:rPr>
      </w:pPr>
    </w:p>
    <w:p w:rsidR="007D03B9" w:rsidRDefault="007D03B9" w:rsidP="0036492B">
      <w:pPr>
        <w:jc w:val="both"/>
        <w:rPr>
          <w:rFonts w:ascii="Calibri" w:hAnsi="Calibri"/>
          <w:sz w:val="22"/>
          <w:szCs w:val="22"/>
        </w:rPr>
      </w:pPr>
      <w:r w:rsidRPr="006556E3">
        <w:rPr>
          <w:rFonts w:ascii="Calibri" w:hAnsi="Calibri"/>
          <w:sz w:val="22"/>
          <w:szCs w:val="22"/>
        </w:rPr>
        <w:t>Prohlídkové trasy všech objektů budou v zimních měsících uzavřeny, je možné navštívit jen zámek v Telči, přesněji zámeckou galerii, kde bude do 31. 12. 2010 přístupná výstava „Hračky nestárnou“. Zámecká galerie je otevřená denně kromě pondělí od 10 do 15 hodin. Některé z památkových objektů chystají na prosinec adventní program.</w:t>
      </w:r>
    </w:p>
    <w:p w:rsidR="007D03B9" w:rsidRDefault="007D03B9" w:rsidP="0036492B">
      <w:pPr>
        <w:jc w:val="both"/>
        <w:rPr>
          <w:rFonts w:ascii="Calibri" w:hAnsi="Calibri"/>
          <w:sz w:val="22"/>
          <w:szCs w:val="22"/>
        </w:rPr>
      </w:pPr>
    </w:p>
    <w:p w:rsidR="007D03B9" w:rsidRDefault="007D03B9" w:rsidP="0036492B">
      <w:pPr>
        <w:jc w:val="both"/>
        <w:rPr>
          <w:rFonts w:ascii="Calibri" w:hAnsi="Calibri"/>
          <w:sz w:val="22"/>
          <w:szCs w:val="22"/>
        </w:rPr>
      </w:pPr>
      <w:hyperlink r:id="rId7" w:history="1">
        <w:r w:rsidRPr="00797D04">
          <w:rPr>
            <w:rStyle w:val="Hyperlink"/>
            <w:rFonts w:ascii="Calibri" w:hAnsi="Calibri"/>
            <w:sz w:val="22"/>
            <w:szCs w:val="22"/>
          </w:rPr>
          <w:t>www.npu-telc.eu</w:t>
        </w:r>
      </w:hyperlink>
    </w:p>
    <w:p w:rsidR="007D03B9" w:rsidRDefault="007D03B9" w:rsidP="0036492B">
      <w:pPr>
        <w:jc w:val="both"/>
        <w:rPr>
          <w:rFonts w:ascii="Calibri" w:hAnsi="Calibri"/>
          <w:sz w:val="22"/>
          <w:szCs w:val="22"/>
        </w:rPr>
      </w:pPr>
      <w:hyperlink r:id="rId8" w:history="1">
        <w:r w:rsidRPr="00797D04">
          <w:rPr>
            <w:rStyle w:val="Hyperlink"/>
            <w:rFonts w:ascii="Calibri" w:hAnsi="Calibri"/>
            <w:sz w:val="22"/>
            <w:szCs w:val="22"/>
          </w:rPr>
          <w:t>www.zamek-telc.eu</w:t>
        </w:r>
      </w:hyperlink>
    </w:p>
    <w:p w:rsidR="007D03B9" w:rsidRDefault="007D03B9" w:rsidP="0036492B">
      <w:pPr>
        <w:jc w:val="both"/>
        <w:rPr>
          <w:rFonts w:ascii="Calibri" w:hAnsi="Calibri"/>
          <w:sz w:val="22"/>
          <w:szCs w:val="22"/>
        </w:rPr>
      </w:pPr>
      <w:hyperlink r:id="rId9" w:history="1">
        <w:r w:rsidRPr="00797D04">
          <w:rPr>
            <w:rStyle w:val="Hyperlink"/>
            <w:rFonts w:ascii="Calibri" w:hAnsi="Calibri"/>
            <w:sz w:val="22"/>
            <w:szCs w:val="22"/>
          </w:rPr>
          <w:t>www.zamek-namest.cz</w:t>
        </w:r>
      </w:hyperlink>
    </w:p>
    <w:p w:rsidR="007D03B9" w:rsidRDefault="007D03B9" w:rsidP="0036492B">
      <w:pPr>
        <w:jc w:val="both"/>
        <w:rPr>
          <w:rFonts w:ascii="Calibri" w:hAnsi="Calibri"/>
          <w:sz w:val="22"/>
          <w:szCs w:val="22"/>
        </w:rPr>
      </w:pPr>
      <w:hyperlink r:id="rId10" w:history="1">
        <w:r w:rsidRPr="00797D04">
          <w:rPr>
            <w:rStyle w:val="Hyperlink"/>
            <w:rFonts w:ascii="Calibri" w:hAnsi="Calibri"/>
            <w:sz w:val="22"/>
            <w:szCs w:val="22"/>
          </w:rPr>
          <w:t>www.zamek-jaromerice.cz</w:t>
        </w:r>
      </w:hyperlink>
    </w:p>
    <w:p w:rsidR="007D03B9" w:rsidRDefault="007D03B9" w:rsidP="0036492B">
      <w:pPr>
        <w:jc w:val="both"/>
        <w:rPr>
          <w:rFonts w:ascii="Calibri" w:hAnsi="Calibri"/>
          <w:sz w:val="22"/>
          <w:szCs w:val="22"/>
        </w:rPr>
      </w:pPr>
      <w:hyperlink r:id="rId11" w:history="1">
        <w:r w:rsidRPr="00797D04">
          <w:rPr>
            <w:rStyle w:val="Hyperlink"/>
            <w:rFonts w:ascii="Calibri" w:hAnsi="Calibri"/>
            <w:sz w:val="22"/>
            <w:szCs w:val="22"/>
          </w:rPr>
          <w:t>www.hrad-lipnice.eu</w:t>
        </w:r>
      </w:hyperlink>
    </w:p>
    <w:p w:rsidR="007D03B9" w:rsidRDefault="007D03B9" w:rsidP="0036492B">
      <w:pPr>
        <w:jc w:val="both"/>
        <w:rPr>
          <w:rFonts w:ascii="Calibri" w:hAnsi="Calibri"/>
          <w:sz w:val="22"/>
          <w:szCs w:val="22"/>
        </w:rPr>
      </w:pPr>
      <w:hyperlink r:id="rId12" w:history="1">
        <w:r w:rsidRPr="00797D04">
          <w:rPr>
            <w:rStyle w:val="Hyperlink"/>
            <w:rFonts w:ascii="Calibri" w:hAnsi="Calibri"/>
            <w:sz w:val="22"/>
            <w:szCs w:val="22"/>
          </w:rPr>
          <w:t>www.zelena-hora.eu</w:t>
        </w:r>
      </w:hyperlink>
    </w:p>
    <w:p w:rsidR="007D03B9" w:rsidRPr="00944A8C" w:rsidRDefault="007D03B9" w:rsidP="000110DA">
      <w:pPr>
        <w:pStyle w:val="NormalWeb"/>
        <w:pBdr>
          <w:bottom w:val="single" w:sz="6" w:space="1" w:color="auto"/>
        </w:pBdr>
        <w:rPr>
          <w:rFonts w:ascii="Calibri" w:hAnsi="Calibri"/>
        </w:rPr>
      </w:pPr>
    </w:p>
    <w:p w:rsidR="007D03B9" w:rsidRPr="00944A8C" w:rsidRDefault="007D03B9">
      <w:pPr>
        <w:pStyle w:val="Prosttext1"/>
        <w:rPr>
          <w:rFonts w:ascii="Calibri" w:hAnsi="Calibri" w:cs="Arial"/>
          <w:b/>
          <w:i/>
          <w:sz w:val="20"/>
          <w:szCs w:val="20"/>
        </w:rPr>
      </w:pPr>
      <w:r w:rsidRPr="00944A8C">
        <w:rPr>
          <w:rFonts w:ascii="Calibri" w:hAnsi="Calibri" w:cs="Arial"/>
          <w:b/>
          <w:i/>
          <w:sz w:val="20"/>
          <w:szCs w:val="20"/>
        </w:rPr>
        <w:t xml:space="preserve">Kontakt: </w:t>
      </w:r>
    </w:p>
    <w:p w:rsidR="007D03B9" w:rsidRPr="00944A8C" w:rsidRDefault="007D03B9" w:rsidP="00DD233F">
      <w:pPr>
        <w:pStyle w:val="Prosttext1"/>
        <w:rPr>
          <w:rFonts w:ascii="Calibri" w:hAnsi="Calibri"/>
        </w:rPr>
      </w:pPr>
      <w:r w:rsidRPr="00944A8C">
        <w:rPr>
          <w:rFonts w:ascii="Calibri" w:hAnsi="Calibri" w:cs="Arial"/>
          <w:b/>
          <w:bCs/>
        </w:rPr>
        <w:t>Mgr. Marie Jirková</w:t>
      </w:r>
      <w:r w:rsidRPr="00944A8C">
        <w:rPr>
          <w:rFonts w:ascii="Calibri" w:hAnsi="Calibri" w:cs="Arial"/>
        </w:rPr>
        <w:t>, pracovník vztahů k veřejnosti, NPÚ ÚOP Telč, 567 213 116, 725 308 475, jirkova@telc.npu.cz</w:t>
      </w:r>
    </w:p>
    <w:p w:rsidR="007D03B9" w:rsidRPr="00944A8C" w:rsidRDefault="007D03B9">
      <w:pPr>
        <w:pStyle w:val="NormalWeb"/>
        <w:spacing w:after="0"/>
        <w:rPr>
          <w:rFonts w:ascii="Calibri" w:hAnsi="Calibri"/>
        </w:rPr>
      </w:pPr>
    </w:p>
    <w:sectPr w:rsidR="007D03B9" w:rsidRPr="00944A8C" w:rsidSect="000A471C">
      <w:headerReference w:type="default" r:id="rId13"/>
      <w:footerReference w:type="default" r:id="rId14"/>
      <w:headerReference w:type="first" r:id="rId15"/>
      <w:footerReference w:type="first" r:id="rId16"/>
      <w:pgSz w:w="11905" w:h="16837"/>
      <w:pgMar w:top="1418" w:right="1134" w:bottom="992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3B9" w:rsidRDefault="007D03B9">
      <w:r>
        <w:separator/>
      </w:r>
    </w:p>
  </w:endnote>
  <w:endnote w:type="continuationSeparator" w:id="0">
    <w:p w:rsidR="007D03B9" w:rsidRDefault="007D0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3B9" w:rsidRDefault="007D03B9">
    <w:pPr>
      <w:pStyle w:val="Footer"/>
      <w:rPr>
        <w:sz w:val="16"/>
      </w:rPr>
    </w:pPr>
    <w:r>
      <w:rPr>
        <w:sz w:val="16"/>
      </w:rPr>
      <w:t>Slavatovská98,  588 56  Telč - Štěpnice</w:t>
    </w:r>
  </w:p>
  <w:p w:rsidR="007D03B9" w:rsidRDefault="007D03B9">
    <w:pPr>
      <w:pStyle w:val="Footer"/>
      <w:rPr>
        <w:sz w:val="16"/>
      </w:rPr>
    </w:pPr>
    <w:r>
      <w:rPr>
        <w:color w:val="000000"/>
        <w:sz w:val="16"/>
      </w:rPr>
      <w:t>Tel: +420 567 213 116</w:t>
    </w:r>
    <w:r>
      <w:rPr>
        <w:b/>
        <w:bCs/>
        <w:color w:val="000000"/>
        <w:sz w:val="16"/>
      </w:rPr>
      <w:t xml:space="preserve">, </w:t>
    </w:r>
    <w:r>
      <w:rPr>
        <w:color w:val="000000"/>
        <w:sz w:val="16"/>
      </w:rPr>
      <w:t>Fax: +420 567 243 655 , E-mail:jirkova@telc.npu.cz</w:t>
    </w:r>
    <w:r>
      <w:rPr>
        <w:sz w:val="16"/>
      </w:rPr>
      <w:t>, IČO: 75032333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3B9" w:rsidRDefault="007D03B9">
    <w:pPr>
      <w:pStyle w:val="Footer"/>
      <w:rPr>
        <w:sz w:val="16"/>
      </w:rPr>
    </w:pPr>
    <w:r>
      <w:rPr>
        <w:sz w:val="16"/>
      </w:rPr>
      <w:t>Slavatovská98,  588 56  Telč - Štěpnice</w:t>
    </w:r>
  </w:p>
  <w:p w:rsidR="007D03B9" w:rsidRDefault="007D03B9">
    <w:pPr>
      <w:pStyle w:val="Footer"/>
      <w:rPr>
        <w:sz w:val="16"/>
      </w:rPr>
    </w:pPr>
    <w:r>
      <w:rPr>
        <w:color w:val="000000"/>
        <w:sz w:val="16"/>
      </w:rPr>
      <w:t>Tel: +420 567 213 116</w:t>
    </w:r>
    <w:r>
      <w:rPr>
        <w:b/>
        <w:bCs/>
        <w:color w:val="000000"/>
        <w:sz w:val="16"/>
      </w:rPr>
      <w:t xml:space="preserve">, </w:t>
    </w:r>
    <w:r>
      <w:rPr>
        <w:color w:val="000000"/>
        <w:sz w:val="16"/>
      </w:rPr>
      <w:t>Fax: +420 567 243 655 , E-mail:jirkova</w:t>
    </w:r>
    <w:r>
      <w:rPr>
        <w:color w:val="000000"/>
        <w:sz w:val="16"/>
      </w:rPr>
      <w:tab/>
    </w:r>
    <w:r>
      <w:rPr>
        <w:color w:val="000000"/>
        <w:sz w:val="16"/>
        <w:lang w:val="en-US"/>
      </w:rPr>
      <w:t>@</w:t>
    </w:r>
    <w:r>
      <w:rPr>
        <w:color w:val="000000"/>
        <w:sz w:val="16"/>
      </w:rPr>
      <w:t>telc.npu.cz</w:t>
    </w:r>
    <w:r>
      <w:rPr>
        <w:sz w:val="16"/>
      </w:rPr>
      <w:t>, IČO: 75032333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3B9" w:rsidRDefault="007D03B9">
      <w:r>
        <w:separator/>
      </w:r>
    </w:p>
  </w:footnote>
  <w:footnote w:type="continuationSeparator" w:id="0">
    <w:p w:rsidR="007D03B9" w:rsidRDefault="007D03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3B9" w:rsidRDefault="007D03B9">
    <w:pPr>
      <w:pStyle w:val="Header"/>
      <w:ind w:left="-56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3B9" w:rsidRDefault="007D03B9">
    <w:pPr>
      <w:pStyle w:val="Header"/>
      <w:tabs>
        <w:tab w:val="clear" w:pos="9072"/>
        <w:tab w:val="right" w:pos="10773"/>
      </w:tabs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17.8pt;height:97.8pt" filled="t">
          <v:fill color2="black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CD3019E"/>
    <w:multiLevelType w:val="hybridMultilevel"/>
    <w:tmpl w:val="81FE5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57AD4"/>
    <w:multiLevelType w:val="hybridMultilevel"/>
    <w:tmpl w:val="A4D40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4C6"/>
    <w:rsid w:val="000110DA"/>
    <w:rsid w:val="00017BAB"/>
    <w:rsid w:val="00017F40"/>
    <w:rsid w:val="00045158"/>
    <w:rsid w:val="00046453"/>
    <w:rsid w:val="0005426A"/>
    <w:rsid w:val="00055C47"/>
    <w:rsid w:val="000741AF"/>
    <w:rsid w:val="0009691C"/>
    <w:rsid w:val="000976D7"/>
    <w:rsid w:val="000A471C"/>
    <w:rsid w:val="000B3944"/>
    <w:rsid w:val="000B4CC7"/>
    <w:rsid w:val="000B4CFD"/>
    <w:rsid w:val="000D4345"/>
    <w:rsid w:val="000E2C17"/>
    <w:rsid w:val="000E47AC"/>
    <w:rsid w:val="000F1CC0"/>
    <w:rsid w:val="000F32FF"/>
    <w:rsid w:val="00102713"/>
    <w:rsid w:val="00105BF8"/>
    <w:rsid w:val="001168D2"/>
    <w:rsid w:val="00121AA2"/>
    <w:rsid w:val="001323F5"/>
    <w:rsid w:val="001525BF"/>
    <w:rsid w:val="00152945"/>
    <w:rsid w:val="001654C6"/>
    <w:rsid w:val="00171B98"/>
    <w:rsid w:val="001A2027"/>
    <w:rsid w:val="001D5095"/>
    <w:rsid w:val="001E5306"/>
    <w:rsid w:val="001F0B03"/>
    <w:rsid w:val="001F7270"/>
    <w:rsid w:val="00200DE4"/>
    <w:rsid w:val="00204F94"/>
    <w:rsid w:val="00211ED5"/>
    <w:rsid w:val="002174C7"/>
    <w:rsid w:val="00234E05"/>
    <w:rsid w:val="00243444"/>
    <w:rsid w:val="00252005"/>
    <w:rsid w:val="00253691"/>
    <w:rsid w:val="002707BF"/>
    <w:rsid w:val="002718BF"/>
    <w:rsid w:val="00290F23"/>
    <w:rsid w:val="0029739C"/>
    <w:rsid w:val="00297821"/>
    <w:rsid w:val="002A6C7D"/>
    <w:rsid w:val="002B2C4A"/>
    <w:rsid w:val="002C4F7E"/>
    <w:rsid w:val="002D471C"/>
    <w:rsid w:val="002D6A69"/>
    <w:rsid w:val="002E1EE9"/>
    <w:rsid w:val="002E32F6"/>
    <w:rsid w:val="002E4478"/>
    <w:rsid w:val="002F2555"/>
    <w:rsid w:val="002F6BFA"/>
    <w:rsid w:val="003019D4"/>
    <w:rsid w:val="00317626"/>
    <w:rsid w:val="00327140"/>
    <w:rsid w:val="00330CA7"/>
    <w:rsid w:val="0034655A"/>
    <w:rsid w:val="00360CC0"/>
    <w:rsid w:val="0036492B"/>
    <w:rsid w:val="00370D9F"/>
    <w:rsid w:val="0038276F"/>
    <w:rsid w:val="003A215A"/>
    <w:rsid w:val="003A4961"/>
    <w:rsid w:val="003C45B9"/>
    <w:rsid w:val="003F442F"/>
    <w:rsid w:val="003F6277"/>
    <w:rsid w:val="003F63B9"/>
    <w:rsid w:val="003F6B2B"/>
    <w:rsid w:val="00402919"/>
    <w:rsid w:val="00415799"/>
    <w:rsid w:val="004265E2"/>
    <w:rsid w:val="00443458"/>
    <w:rsid w:val="00447AA5"/>
    <w:rsid w:val="00456541"/>
    <w:rsid w:val="00463045"/>
    <w:rsid w:val="00472AAC"/>
    <w:rsid w:val="00480DEA"/>
    <w:rsid w:val="00484EAB"/>
    <w:rsid w:val="0048684A"/>
    <w:rsid w:val="004915A3"/>
    <w:rsid w:val="00494481"/>
    <w:rsid w:val="00494764"/>
    <w:rsid w:val="004A2E6D"/>
    <w:rsid w:val="004A4D5B"/>
    <w:rsid w:val="004B1C30"/>
    <w:rsid w:val="004D0967"/>
    <w:rsid w:val="00501C11"/>
    <w:rsid w:val="00506F1D"/>
    <w:rsid w:val="00565871"/>
    <w:rsid w:val="00574396"/>
    <w:rsid w:val="00590CD8"/>
    <w:rsid w:val="00591712"/>
    <w:rsid w:val="005C2D64"/>
    <w:rsid w:val="005D0007"/>
    <w:rsid w:val="005D0CFE"/>
    <w:rsid w:val="005E4CBC"/>
    <w:rsid w:val="00610115"/>
    <w:rsid w:val="006133D3"/>
    <w:rsid w:val="00616FB4"/>
    <w:rsid w:val="006306AA"/>
    <w:rsid w:val="00640D9A"/>
    <w:rsid w:val="00654560"/>
    <w:rsid w:val="006556E3"/>
    <w:rsid w:val="00655C84"/>
    <w:rsid w:val="006B6F49"/>
    <w:rsid w:val="006B728E"/>
    <w:rsid w:val="006D06B9"/>
    <w:rsid w:val="006D69DF"/>
    <w:rsid w:val="006E1ECE"/>
    <w:rsid w:val="00704278"/>
    <w:rsid w:val="00720651"/>
    <w:rsid w:val="007433D0"/>
    <w:rsid w:val="00746F16"/>
    <w:rsid w:val="00762B40"/>
    <w:rsid w:val="007717BC"/>
    <w:rsid w:val="0079383E"/>
    <w:rsid w:val="00796C21"/>
    <w:rsid w:val="00797D04"/>
    <w:rsid w:val="007B082F"/>
    <w:rsid w:val="007D03B9"/>
    <w:rsid w:val="007E4BB3"/>
    <w:rsid w:val="007F7E53"/>
    <w:rsid w:val="00822D9F"/>
    <w:rsid w:val="00837D69"/>
    <w:rsid w:val="00862E21"/>
    <w:rsid w:val="00864AB8"/>
    <w:rsid w:val="0087299B"/>
    <w:rsid w:val="00880924"/>
    <w:rsid w:val="00897143"/>
    <w:rsid w:val="008B07D0"/>
    <w:rsid w:val="008B2A00"/>
    <w:rsid w:val="008B384F"/>
    <w:rsid w:val="008D1628"/>
    <w:rsid w:val="008D733B"/>
    <w:rsid w:val="008E0090"/>
    <w:rsid w:val="008E6371"/>
    <w:rsid w:val="00900EAA"/>
    <w:rsid w:val="00906CAB"/>
    <w:rsid w:val="0090747A"/>
    <w:rsid w:val="00913C13"/>
    <w:rsid w:val="00922D93"/>
    <w:rsid w:val="00923100"/>
    <w:rsid w:val="009253F1"/>
    <w:rsid w:val="00932C3C"/>
    <w:rsid w:val="0094259D"/>
    <w:rsid w:val="00944A8C"/>
    <w:rsid w:val="00971327"/>
    <w:rsid w:val="009726C1"/>
    <w:rsid w:val="00985255"/>
    <w:rsid w:val="009D71D5"/>
    <w:rsid w:val="009E22C4"/>
    <w:rsid w:val="009F40F1"/>
    <w:rsid w:val="00A15F3D"/>
    <w:rsid w:val="00A32F79"/>
    <w:rsid w:val="00AA3494"/>
    <w:rsid w:val="00AA6867"/>
    <w:rsid w:val="00AD2FE4"/>
    <w:rsid w:val="00AD5828"/>
    <w:rsid w:val="00AE1133"/>
    <w:rsid w:val="00AE6DFB"/>
    <w:rsid w:val="00B07BC3"/>
    <w:rsid w:val="00B42A40"/>
    <w:rsid w:val="00B6282C"/>
    <w:rsid w:val="00B730A8"/>
    <w:rsid w:val="00B74749"/>
    <w:rsid w:val="00BB55A5"/>
    <w:rsid w:val="00BC14C6"/>
    <w:rsid w:val="00BE2CFC"/>
    <w:rsid w:val="00BE6510"/>
    <w:rsid w:val="00C269CC"/>
    <w:rsid w:val="00C27E8B"/>
    <w:rsid w:val="00C3372C"/>
    <w:rsid w:val="00C4123C"/>
    <w:rsid w:val="00C50091"/>
    <w:rsid w:val="00C65032"/>
    <w:rsid w:val="00C70830"/>
    <w:rsid w:val="00C83411"/>
    <w:rsid w:val="00C84AE5"/>
    <w:rsid w:val="00C977AF"/>
    <w:rsid w:val="00CB6C03"/>
    <w:rsid w:val="00CB7710"/>
    <w:rsid w:val="00CD5462"/>
    <w:rsid w:val="00CE241A"/>
    <w:rsid w:val="00D13A41"/>
    <w:rsid w:val="00D15819"/>
    <w:rsid w:val="00D22808"/>
    <w:rsid w:val="00D4428D"/>
    <w:rsid w:val="00D735B2"/>
    <w:rsid w:val="00D736DF"/>
    <w:rsid w:val="00D844CC"/>
    <w:rsid w:val="00D84A1C"/>
    <w:rsid w:val="00DA2903"/>
    <w:rsid w:val="00DA32F3"/>
    <w:rsid w:val="00DB2933"/>
    <w:rsid w:val="00DB7FC7"/>
    <w:rsid w:val="00DC158E"/>
    <w:rsid w:val="00DD233F"/>
    <w:rsid w:val="00DD3485"/>
    <w:rsid w:val="00DE6BAD"/>
    <w:rsid w:val="00E00515"/>
    <w:rsid w:val="00E12064"/>
    <w:rsid w:val="00E205B7"/>
    <w:rsid w:val="00E40ADB"/>
    <w:rsid w:val="00E45FAB"/>
    <w:rsid w:val="00E65201"/>
    <w:rsid w:val="00E75687"/>
    <w:rsid w:val="00E9161F"/>
    <w:rsid w:val="00EB0A87"/>
    <w:rsid w:val="00EC1BB8"/>
    <w:rsid w:val="00ED688C"/>
    <w:rsid w:val="00EE400B"/>
    <w:rsid w:val="00EE4091"/>
    <w:rsid w:val="00EE6C82"/>
    <w:rsid w:val="00EF2680"/>
    <w:rsid w:val="00F135F0"/>
    <w:rsid w:val="00F241C1"/>
    <w:rsid w:val="00F36962"/>
    <w:rsid w:val="00F5211E"/>
    <w:rsid w:val="00F57EBE"/>
    <w:rsid w:val="00F60174"/>
    <w:rsid w:val="00F815DF"/>
    <w:rsid w:val="00F83659"/>
    <w:rsid w:val="00FC34D4"/>
    <w:rsid w:val="00FC3AE7"/>
    <w:rsid w:val="00FC6FA8"/>
    <w:rsid w:val="00FE1E7C"/>
    <w:rsid w:val="00FE4F91"/>
    <w:rsid w:val="00FF2225"/>
    <w:rsid w:val="00FF7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71C"/>
    <w:pPr>
      <w:suppressAutoHyphens/>
    </w:pPr>
    <w:rPr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A471C"/>
    <w:pPr>
      <w:keepNext/>
      <w:tabs>
        <w:tab w:val="num" w:pos="432"/>
      </w:tabs>
      <w:ind w:right="567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A471C"/>
    <w:pPr>
      <w:keepNext/>
      <w:tabs>
        <w:tab w:val="num" w:pos="576"/>
      </w:tabs>
      <w:ind w:left="576" w:hanging="576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A471C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E76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E76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E76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Standardnpsmoodstavce1">
    <w:name w:val="Standardní písmo odstavce1"/>
    <w:uiPriority w:val="99"/>
    <w:rsid w:val="000A471C"/>
  </w:style>
  <w:style w:type="character" w:styleId="PageNumber">
    <w:name w:val="page number"/>
    <w:basedOn w:val="Standardnpsmoodstavce1"/>
    <w:uiPriority w:val="99"/>
    <w:rsid w:val="000A471C"/>
    <w:rPr>
      <w:rFonts w:cs="Times New Roman"/>
    </w:rPr>
  </w:style>
  <w:style w:type="character" w:styleId="Strong">
    <w:name w:val="Strong"/>
    <w:basedOn w:val="Standardnpsmoodstavce1"/>
    <w:uiPriority w:val="99"/>
    <w:qFormat/>
    <w:rsid w:val="000A471C"/>
    <w:rPr>
      <w:rFonts w:cs="Times New Roman"/>
      <w:b/>
      <w:bCs/>
    </w:rPr>
  </w:style>
  <w:style w:type="paragraph" w:customStyle="1" w:styleId="Nadpis">
    <w:name w:val="Nadpis"/>
    <w:basedOn w:val="Normal"/>
    <w:next w:val="BodyText"/>
    <w:uiPriority w:val="99"/>
    <w:rsid w:val="000A471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A471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D0E76"/>
    <w:rPr>
      <w:sz w:val="20"/>
      <w:szCs w:val="20"/>
      <w:lang w:eastAsia="ar-SA"/>
    </w:rPr>
  </w:style>
  <w:style w:type="paragraph" w:styleId="List">
    <w:name w:val="List"/>
    <w:basedOn w:val="BodyText"/>
    <w:uiPriority w:val="99"/>
    <w:rsid w:val="000A471C"/>
    <w:rPr>
      <w:rFonts w:cs="Tahoma"/>
    </w:rPr>
  </w:style>
  <w:style w:type="paragraph" w:customStyle="1" w:styleId="Popisek">
    <w:name w:val="Popisek"/>
    <w:basedOn w:val="Normal"/>
    <w:uiPriority w:val="99"/>
    <w:rsid w:val="000A471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al"/>
    <w:uiPriority w:val="99"/>
    <w:rsid w:val="000A471C"/>
    <w:pPr>
      <w:suppressLineNumbers/>
    </w:pPr>
    <w:rPr>
      <w:rFonts w:cs="Tahoma"/>
    </w:rPr>
  </w:style>
  <w:style w:type="paragraph" w:styleId="Footer">
    <w:name w:val="footer"/>
    <w:basedOn w:val="Normal"/>
    <w:link w:val="FooterChar"/>
    <w:uiPriority w:val="99"/>
    <w:rsid w:val="000A471C"/>
    <w:pPr>
      <w:tabs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D0E76"/>
    <w:rPr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rsid w:val="000A47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0E76"/>
    <w:rPr>
      <w:sz w:val="20"/>
      <w:szCs w:val="20"/>
      <w:lang w:eastAsia="ar-SA"/>
    </w:rPr>
  </w:style>
  <w:style w:type="paragraph" w:customStyle="1" w:styleId="Rozvrendokumentu1">
    <w:name w:val="Rozvržení dokumentu1"/>
    <w:basedOn w:val="Normal"/>
    <w:uiPriority w:val="99"/>
    <w:rsid w:val="000A471C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rsid w:val="000A471C"/>
    <w:pPr>
      <w:spacing w:before="100" w:after="119"/>
    </w:pPr>
    <w:rPr>
      <w:sz w:val="24"/>
      <w:szCs w:val="24"/>
    </w:rPr>
  </w:style>
  <w:style w:type="paragraph" w:customStyle="1" w:styleId="Zkladntext31">
    <w:name w:val="Základní text 31"/>
    <w:basedOn w:val="Normal"/>
    <w:uiPriority w:val="99"/>
    <w:rsid w:val="000A471C"/>
    <w:pPr>
      <w:autoSpaceDE w:val="0"/>
      <w:spacing w:line="312" w:lineRule="auto"/>
    </w:pPr>
    <w:rPr>
      <w:rFonts w:ascii="Arial" w:hAnsi="Arial" w:cs="Arial"/>
      <w:szCs w:val="24"/>
    </w:rPr>
  </w:style>
  <w:style w:type="paragraph" w:customStyle="1" w:styleId="Prosttext1">
    <w:name w:val="Prostý text1"/>
    <w:basedOn w:val="Normal"/>
    <w:uiPriority w:val="99"/>
    <w:rsid w:val="000A471C"/>
    <w:rPr>
      <w:rFonts w:ascii="Verdana" w:hAnsi="Verdana"/>
      <w:sz w:val="18"/>
      <w:szCs w:val="21"/>
    </w:rPr>
  </w:style>
  <w:style w:type="paragraph" w:customStyle="1" w:styleId="Obsahrmce">
    <w:name w:val="Obsah rámce"/>
    <w:basedOn w:val="BodyText"/>
    <w:uiPriority w:val="99"/>
    <w:rsid w:val="000A471C"/>
  </w:style>
  <w:style w:type="character" w:styleId="Hyperlink">
    <w:name w:val="Hyperlink"/>
    <w:basedOn w:val="DefaultParagraphFont"/>
    <w:uiPriority w:val="99"/>
    <w:rsid w:val="0040291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al"/>
    <w:uiPriority w:val="99"/>
    <w:rsid w:val="00CB7710"/>
    <w:pPr>
      <w:suppressAutoHyphens w:val="0"/>
      <w:overflowPunct w:val="0"/>
      <w:autoSpaceDE w:val="0"/>
      <w:autoSpaceDN w:val="0"/>
      <w:adjustRightInd w:val="0"/>
    </w:pPr>
    <w:rPr>
      <w:rFonts w:ascii="Arial" w:hAnsi="Arial"/>
      <w:sz w:val="24"/>
      <w:lang w:eastAsia="cs-CZ"/>
    </w:rPr>
  </w:style>
  <w:style w:type="paragraph" w:styleId="ListParagraph">
    <w:name w:val="List Paragraph"/>
    <w:basedOn w:val="Normal"/>
    <w:uiPriority w:val="99"/>
    <w:qFormat/>
    <w:rsid w:val="00AE1133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79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9458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94584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79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79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79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mek-telc.e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u-telc.eu" TargetMode="External"/><Relationship Id="rId12" Type="http://schemas.openxmlformats.org/officeDocument/2006/relationships/hyperlink" Target="http://www.zelena-hora.e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rad-lipnice.e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zamek-jaromer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mek-namest.cz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1584</Words>
  <Characters>9346</Characters>
  <Application>Microsoft Office Outlook</Application>
  <DocSecurity>0</DocSecurity>
  <Lines>0</Lines>
  <Paragraphs>0</Paragraphs>
  <ScaleCrop>false</ScaleCrop>
  <Company>NPU_TELC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Ministerstvo kultury České republiky</dc:title>
  <dc:subject/>
  <dc:creator>NPU</dc:creator>
  <cp:keywords/>
  <dc:description/>
  <cp:lastModifiedBy>Kucerova</cp:lastModifiedBy>
  <cp:revision>2</cp:revision>
  <cp:lastPrinted>2008-01-03T07:42:00Z</cp:lastPrinted>
  <dcterms:created xsi:type="dcterms:W3CDTF">2011-10-14T10:49:00Z</dcterms:created>
  <dcterms:modified xsi:type="dcterms:W3CDTF">2011-10-14T10:49:00Z</dcterms:modified>
</cp:coreProperties>
</file>