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b w:val="1"/>
          <w:color w:val="222222"/>
          <w:sz w:val="24"/>
          <w:szCs w:val="24"/>
          <w:rtl w:val="0"/>
        </w:rPr>
        <w:t xml:space="preserve">Dominik Adamec</w:t>
      </w:r>
      <w:r w:rsidDel="00000000" w:rsidR="00000000" w:rsidRPr="00000000">
        <w:rPr>
          <w:color w:val="222222"/>
          <w:sz w:val="24"/>
          <w:szCs w:val="24"/>
          <w:rtl w:val="0"/>
        </w:rPr>
        <w:t xml:space="preserve"> (1995) vystudoval Akademii výtvarných umění v Praze v ateliéru Sochařství 2 pod vedením Tomáše Hlaviny a od loňského roku pokračuje ve studiích na Universität der Künste v Berlíně.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Ve své tvorbě se Adamec zaměřuje na evoluční filozofii a interakci člověka s přírodou, přičemž důležitou roli hraje keramický materiál. Středem jeho zájmu jsou taxonomie a jejich narušování, a to tvorbou vlastních biologických či urbánních hybridů, pro které je typická nejednoznačnost.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Jeho díla byla vystavena v rámci samostatných a skupinových výstav, například v Národní galerii v Praze, Kunsthalle im Lipsiusbau v Drážďanech nebo v Raum für Kunst und Natur v Bonnu.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V roce 2022 vyhrál společně se zahradním architektem Markem Kratochvílem otevřenou soutěž na umělecké dílo ve Vysočanech koncipované jako přírodní plastika a v roce 2023 vedl umělecko-architektonický tým v soutěži na návrh českého pavilonu pro EXPO 2025 v Japonsku.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FOTOGRAFIE DĚL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Barbora Lungová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(1977) vystudovala anglistiku a filmovou vědu na FF MU a následně obor malba na Fakultě výtvarných umění v Brně, kde od r. 2007 vyučuje teorii umění a angličtinu. V současnosti pokračuje v postgraduálním studiu na Vysoké škole výtvarných umění v Bratislavě. Ve své umělecké praxi se věnuje malbě tematizující pod vlivem teoretického zázemí filmových studií především mocenské aspekty reprezentace – jde jí o kritické a ironické zobrazení patriarchátu a kánonů maskulinity z perspektivy feminismu, ale také o zkoumání pozitivních reprezentací queer identit a queer touhy. Její novější projekty se soustředí na environmentální témata a tzv. kritické zahradničení. Část autorčina uměleckého výzkumu na VŠVU představuje  dlouhodobý zahradnický projekt The Rainbow Garden/Duhová zahrada a je pojat jako hájemství queer identit, kultury a především setkávání. Koncepční pojetí zahrady vychází z dekonstrukce genderových stereotypů odrážející se ve výsadbovém plánu. Zahrada je budována v těsném sepětí s činností zaměřenou jak na queer komunitu, tak na biodiverzitu lokálních ekosystémů. Autorčiny práce byly vystaveny na samostatných výstavách např. v Plato Ostrava nebo ve Slovenské národní galerii, a v rámci skupinových výstav např. v Domě umění města Brna, Západočeské galerii v Plzni, Galerii města Blanska nebo Oblastní galerii v Liberci.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FOTOGRAFIE DĚL </w:t>
      </w: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Karolína Rossí</w:t>
      </w:r>
      <w:r w:rsidDel="00000000" w:rsidR="00000000" w:rsidRPr="00000000">
        <w:rPr>
          <w:sz w:val="24"/>
          <w:szCs w:val="24"/>
          <w:rtl w:val="0"/>
        </w:rPr>
        <w:t xml:space="preserve"> (1983) absolvovala Akademii výtvarných umění v Praze, v ateliéru Vladimíra Kokolii. Strávila také semestr na École nationale supérieure des Beaux-Arts v Aix en Provence ve Francii.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Autorka pracuje především v médiu malby a akvarelové koláže, s přesahy do prostorových instalací.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své tvorbě se Rossí dlouhodobě zaobírá principy a formami života, ale také tím, co je za nimi. Sleduje, jakým způsobem nás formuje okolní prostředí a jak na různé situace reagujeme. Její současná tvorba čerpá inspiraci z mystické formy učení Súfí. Autorka zkoumá, jak naše myšlenky, pocity či touhy vytvářejí určitá energetická rezidua, mající své vlastní barvy, tvary a zvuky. Mezi zvukem a barvou existuje vztah, stejně tak kombinace různých tónů nebo barev ve správném poměru a v určitém rytmu vytvářejí harmonii. Jedná se o vibrace, díky kterým můžeme komunikovat i beze slov a obrazy tak plnohodnotněji vnímat a chápat. Společně s vibracemi dalších bytostí a forem pak utvářejí náš vesmír, který můžeme mít každý trochu jinak. Každý z obrazů Rossí tedy není jen abstrakce tvarů a forem, každé dílo je svého druhu malým vesmírem.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Svou práci představila v řadě nezávislých galerií i výstavních institucí po České republice i v zahraničí, například v galerii Nevan Contempo, NoD, Galerii moderního umění v Roudnici nad Labem, pražské MeetFactory, nebo Swimming pool gallery v bulharské Sofii.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FOTOGRAFIE DĚL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EaYi455T13sKHBe_kxxVMV28NZDkk_7a" TargetMode="External"/><Relationship Id="rId7" Type="http://schemas.openxmlformats.org/officeDocument/2006/relationships/hyperlink" Target="https://drive.google.com/drive/folders/1u762881ADcpRFbPZ6gZhFt0aaFC7WKtm" TargetMode="External"/><Relationship Id="rId8" Type="http://schemas.openxmlformats.org/officeDocument/2006/relationships/hyperlink" Target="https://drive.google.com/drive/folders/1I6xnLDxelmHb2Zbhh-Yyqlhfp4wP6w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